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C0" w:rsidRPr="002A2443" w:rsidRDefault="002075C0" w:rsidP="002075C0">
      <w:pPr>
        <w:ind w:left="285" w:right="242"/>
        <w:jc w:val="center"/>
        <w:rPr>
          <w:rFonts w:asciiTheme="majorHAnsi" w:eastAsia="Times New Roman" w:hAnsiTheme="majorHAnsi" w:cstheme="majorHAnsi"/>
          <w:b/>
          <w:bCs/>
          <w:shd w:val="clear" w:color="auto" w:fill="FFFFFF"/>
        </w:rPr>
      </w:pPr>
      <w:bookmarkStart w:id="0" w:name="_GoBack"/>
      <w:bookmarkEnd w:id="0"/>
      <w:r w:rsidRPr="002A2443">
        <w:rPr>
          <w:rFonts w:asciiTheme="majorHAnsi" w:eastAsia="Times New Roman" w:hAnsiTheme="majorHAnsi" w:cstheme="majorHAnsi"/>
          <w:b/>
          <w:bCs/>
          <w:shd w:val="clear" w:color="auto" w:fill="FFFFFF"/>
        </w:rPr>
        <w:t xml:space="preserve">CHECKLIST </w:t>
      </w:r>
      <w:r>
        <w:rPr>
          <w:rFonts w:asciiTheme="majorHAnsi" w:eastAsia="Times New Roman" w:hAnsiTheme="majorHAnsi" w:cstheme="majorHAnsi"/>
          <w:b/>
          <w:bCs/>
          <w:shd w:val="clear" w:color="auto" w:fill="FFFFFF"/>
        </w:rPr>
        <w:t>HABILITAÇÃO DOS LICITANTES</w:t>
      </w:r>
    </w:p>
    <w:p w:rsidR="00C36093" w:rsidRDefault="00C36093" w:rsidP="00C36093">
      <w:pPr>
        <w:spacing w:line="360" w:lineRule="auto"/>
        <w:jc w:val="both"/>
        <w:rPr>
          <w:rFonts w:ascii="Calibri" w:hAnsi="Calibri"/>
          <w:color w:val="C9211E"/>
        </w:rPr>
      </w:pPr>
      <w:r>
        <w:rPr>
          <w:rFonts w:ascii="Calibri" w:eastAsia="Times New Roman" w:hAnsi="Calibri" w:cs="Arial"/>
          <w:color w:val="C9211E"/>
        </w:rPr>
        <w:t xml:space="preserve">Este checklist foi elaborado com base nas regras e exigências contidas na Lei nº 14.133/2021 referentes à fase preparatória para </w:t>
      </w:r>
      <w:r w:rsidR="002075C0">
        <w:rPr>
          <w:rFonts w:ascii="Calibri" w:eastAsia="Times New Roman" w:hAnsi="Calibri" w:cs="Arial"/>
          <w:color w:val="C9211E"/>
        </w:rPr>
        <w:t xml:space="preserve">todos </w:t>
      </w:r>
      <w:r>
        <w:rPr>
          <w:rFonts w:ascii="Calibri" w:eastAsia="Times New Roman" w:hAnsi="Calibri" w:cs="Arial"/>
          <w:color w:val="C9211E"/>
        </w:rPr>
        <w:t xml:space="preserve">os processos de contratação direita </w:t>
      </w:r>
      <w:r w:rsidR="002075C0">
        <w:rPr>
          <w:rFonts w:ascii="Calibri" w:eastAsia="Times New Roman" w:hAnsi="Calibri" w:cs="Arial"/>
          <w:color w:val="C9211E"/>
        </w:rPr>
        <w:t>ou</w:t>
      </w:r>
      <w:r>
        <w:rPr>
          <w:rFonts w:ascii="Calibri" w:eastAsia="Times New Roman" w:hAnsi="Calibri" w:cs="Arial"/>
          <w:color w:val="C9211E"/>
        </w:rPr>
        <w:t xml:space="preserve"> licitação </w:t>
      </w:r>
      <w:r w:rsidR="002075C0">
        <w:rPr>
          <w:rFonts w:ascii="Calibri" w:eastAsia="Times New Roman" w:hAnsi="Calibri" w:cs="Arial"/>
          <w:color w:val="C9211E"/>
        </w:rPr>
        <w:t>a ser preenchido pelo Pregoeiro</w:t>
      </w:r>
      <w:r w:rsidR="00A81808">
        <w:rPr>
          <w:rFonts w:ascii="Calibri" w:eastAsia="Times New Roman" w:hAnsi="Calibri" w:cs="Arial"/>
          <w:color w:val="C9211E"/>
        </w:rPr>
        <w:t>/agente de contratação</w:t>
      </w:r>
      <w:r>
        <w:rPr>
          <w:rFonts w:ascii="Calibri" w:eastAsia="Times New Roman" w:hAnsi="Calibri" w:cs="Arial"/>
          <w:color w:val="C9211E"/>
        </w:rPr>
        <w:t>.</w:t>
      </w:r>
    </w:p>
    <w:p w:rsidR="00C36093" w:rsidRDefault="002075C0" w:rsidP="00C36093">
      <w:pPr>
        <w:spacing w:line="360" w:lineRule="auto"/>
        <w:jc w:val="both"/>
        <w:rPr>
          <w:rFonts w:ascii="Calibri" w:hAnsi="Calibri"/>
          <w:color w:val="C9211E"/>
        </w:rPr>
      </w:pPr>
      <w:r>
        <w:rPr>
          <w:rFonts w:ascii="Calibri" w:hAnsi="Calibri"/>
          <w:color w:val="C9211E"/>
        </w:rPr>
        <w:t>Também deverá ser avaliado pelo Fiscal, nos casos de Aditivos Contratuais.</w:t>
      </w:r>
    </w:p>
    <w:p w:rsidR="00C36093" w:rsidRDefault="00C36093" w:rsidP="00C36093">
      <w:pPr>
        <w:spacing w:line="360" w:lineRule="auto"/>
        <w:jc w:val="both"/>
        <w:rPr>
          <w:rFonts w:ascii="Calibri" w:hAnsi="Calibri"/>
          <w:color w:val="C9211E"/>
        </w:rPr>
      </w:pPr>
      <w:r>
        <w:rPr>
          <w:rFonts w:ascii="Calibri" w:eastAsia="Times New Roman" w:hAnsi="Calibri" w:cs="Arial"/>
          <w:color w:val="C9211E"/>
        </w:rPr>
        <w:t>O documento deve ser preenchido pelos órgãos técnicos do órgão contratante no curso da instrução processual, devendo ser juntado ao processo o documento preenchido por completo e consolidado antes da remessa ao órgão de assessoramento jurídico.</w:t>
      </w:r>
    </w:p>
    <w:p w:rsidR="00C36093" w:rsidRDefault="00C36093" w:rsidP="00C36093">
      <w:pPr>
        <w:spacing w:line="360" w:lineRule="auto"/>
        <w:jc w:val="both"/>
        <w:rPr>
          <w:rFonts w:ascii="Calibri" w:hAnsi="Calibri"/>
          <w:color w:val="C9211E"/>
        </w:rPr>
      </w:pPr>
      <w:r>
        <w:rPr>
          <w:rFonts w:ascii="Calibri" w:eastAsia="Times New Roman" w:hAnsi="Calibri" w:cs="Arial"/>
          <w:color w:val="C9211E"/>
        </w:rPr>
        <w:t xml:space="preserve">Para as exigências listadas o órgão técnico poderá apresentar como resposta: (i) Sim – no caso da exigência ser aplicável e ter sido observada nos autos; (i) Não – no caso do requisito ser aplicável, mas não ter sido observado; (ii) Não se aplica – quando a exigência não for aplicável ao caso concreto. </w:t>
      </w:r>
    </w:p>
    <w:p w:rsidR="00C36093" w:rsidRDefault="00C36093" w:rsidP="00C36093">
      <w:pPr>
        <w:spacing w:line="360" w:lineRule="auto"/>
        <w:jc w:val="both"/>
        <w:rPr>
          <w:rFonts w:ascii="Calibri" w:eastAsia="Times New Roman" w:hAnsi="Calibri" w:cs="Arial"/>
          <w:color w:val="C9211E"/>
        </w:rPr>
      </w:pPr>
      <w:r>
        <w:rPr>
          <w:rFonts w:ascii="Calibri" w:eastAsia="Times New Roman" w:hAnsi="Calibri" w:cs="Arial"/>
          <w:color w:val="C9211E"/>
        </w:rPr>
        <w:t>Para as respostas positivas, deve ser indicado na coluna ao lado o número do documento/SEI/folhas no qual consta a informação, devendo, ainda, ser indicada a página, se for o caso. Para os casos em que a resposta seja “não”, recomenda-se que o setor competente analise a consequência das negativas, a fim de verificar a possibilidade/necessidade de justificativa ou se deve haver complementação da instrução processual. Nas hipóteses em que a resposta for “não se aplica”, deve ser indicado o documento de eventual justificativa.</w:t>
      </w:r>
    </w:p>
    <w:p w:rsidR="00C36093" w:rsidRDefault="00C36093">
      <w:pPr>
        <w:widowControl w:val="0"/>
        <w:autoSpaceDN w:val="0"/>
        <w:spacing w:after="0" w:line="240" w:lineRule="auto"/>
        <w:textAlignment w:val="baseline"/>
      </w:pPr>
      <w:r>
        <w:br w:type="page"/>
      </w:r>
    </w:p>
    <w:p w:rsidR="00185CEB" w:rsidRDefault="00185CEB" w:rsidP="00185CEB"/>
    <w:p w:rsidR="00185CEB" w:rsidRPr="00523E11" w:rsidRDefault="00185CEB" w:rsidP="00523E11">
      <w:pPr>
        <w:pStyle w:val="Nvel3Opcional"/>
        <w:ind w:left="0" w:firstLine="0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523E11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Objeto: </w:t>
      </w:r>
      <w:r w:rsidRPr="00523E11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_______________________________________</w:t>
      </w:r>
    </w:p>
    <w:p w:rsidR="00185CEB" w:rsidRPr="00523E11" w:rsidRDefault="00185CEB" w:rsidP="00523E11">
      <w:pPr>
        <w:pStyle w:val="Nvel3Opcional"/>
        <w:ind w:left="0" w:firstLine="0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523E11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Processo n.º: </w:t>
      </w:r>
      <w:r w:rsidRPr="00523E11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__________________________________</w:t>
      </w:r>
    </w:p>
    <w:p w:rsidR="00185CEB" w:rsidRPr="00523E11" w:rsidRDefault="00185CEB" w:rsidP="00523E11">
      <w:pPr>
        <w:pStyle w:val="Nvel3Opcional"/>
        <w:ind w:left="0" w:firstLine="0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523E11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Licitação n.°:</w:t>
      </w:r>
      <w:r w:rsidRPr="00523E11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___________________________________</w:t>
      </w:r>
    </w:p>
    <w:p w:rsidR="00185CEB" w:rsidRPr="00523E11" w:rsidRDefault="00185CEB" w:rsidP="00523E11">
      <w:pPr>
        <w:pStyle w:val="Nvel3Opcional"/>
        <w:ind w:left="0" w:firstLine="0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523E11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Fundamentação:</w:t>
      </w:r>
      <w:r w:rsidRPr="00523E11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Lei nº 14.133 de 2021</w:t>
      </w:r>
    </w:p>
    <w:p w:rsidR="00185CEB" w:rsidRPr="00523E11" w:rsidRDefault="00185CEB" w:rsidP="00523E11"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96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18"/>
        <w:gridCol w:w="4784"/>
        <w:gridCol w:w="1390"/>
        <w:gridCol w:w="2427"/>
      </w:tblGrid>
      <w:tr w:rsidR="00185CEB" w:rsidRPr="00523E11" w:rsidTr="006D7DBB">
        <w:trPr>
          <w:trHeight w:val="525"/>
        </w:trPr>
        <w:tc>
          <w:tcPr>
            <w:tcW w:w="9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</w:tcPr>
          <w:p w:rsidR="00185CEB" w:rsidRPr="00523E11" w:rsidRDefault="00185CEB" w:rsidP="00523E11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shd w:val="clear" w:color="auto" w:fill="FFFFFF"/>
              </w:rPr>
            </w:pPr>
            <w:r w:rsidRPr="00523E1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HABILITAÇÃO JURÍDICA</w:t>
            </w:r>
            <w:r w:rsidRPr="00523E11">
              <w:rPr>
                <w:rStyle w:val="ncoradanotaderodap"/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footnoteReference w:id="1"/>
            </w:r>
          </w:p>
        </w:tc>
      </w:tr>
      <w:tr w:rsidR="00185CEB" w:rsidRPr="00523E11" w:rsidTr="00523E11">
        <w:trPr>
          <w:trHeight w:val="52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ind w:left="134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ind w:left="134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sz w:val="24"/>
                <w:szCs w:val="24"/>
              </w:rPr>
              <w:t>Documento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ind w:left="120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Sim / Não / Não se aplica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5CEB" w:rsidRPr="00523E11" w:rsidRDefault="00185CEB" w:rsidP="00523E11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3E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Indicação do local do processo em que foi atendida a exigência (doc./fls./SEI e pag. - se necessário)</w:t>
            </w: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34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34"/>
              <w:jc w:val="both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23E11">
              <w:rPr>
                <w:rFonts w:cstheme="minorHAnsi"/>
                <w:sz w:val="24"/>
                <w:szCs w:val="24"/>
              </w:rPr>
              <w:t>Inscrição no Registro Público de Empresas Mercantis, no caso de empresário individual, a cargo da Junta Comercial da respectiva sede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62229211"/>
                <w:placeholder>
                  <w:docPart w:val="849B2000F7354702BD1C3C63C08B2CA6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34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34"/>
              <w:jc w:val="both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Certificado da Condição de Microempreendedor Individual – CCMEI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73860985"/>
                <w:placeholder>
                  <w:docPart w:val="030DFC1D685A45B997DF0AE21325CBE4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34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34"/>
              <w:jc w:val="both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23E11">
              <w:rPr>
                <w:rFonts w:cstheme="minorHAnsi"/>
                <w:sz w:val="24"/>
                <w:szCs w:val="24"/>
              </w:rPr>
              <w:t>Ato Constitutivo, Estatuto ou Contrato Social em vigor, devidamente registrado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20900404"/>
                <w:placeholder>
                  <w:docPart w:val="147006B071D9496D8B99A304990C6570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34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3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>Portaria de autorização de funcionamento no Brasil, para s</w:t>
            </w:r>
            <w:r w:rsidRPr="00523E11">
              <w:rPr>
                <w:rFonts w:cstheme="minorHAnsi"/>
                <w:color w:val="000000"/>
                <w:sz w:val="24"/>
                <w:szCs w:val="24"/>
              </w:rPr>
              <w:t>ociedade Empresária Estrangeira em funcionamento no País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73745504"/>
                <w:placeholder>
                  <w:docPart w:val="D70B43F4990945B4833D629AD49B5AC5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34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3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 xml:space="preserve">Ata de fundação e </w:t>
            </w:r>
            <w:r w:rsidRPr="00523E11">
              <w:rPr>
                <w:rFonts w:cstheme="minorHAnsi"/>
                <w:color w:val="000000"/>
                <w:sz w:val="24"/>
                <w:szCs w:val="24"/>
              </w:rPr>
              <w:t>estatuto</w:t>
            </w:r>
            <w:r w:rsidRPr="00523E11">
              <w:rPr>
                <w:rFonts w:cstheme="minorHAnsi"/>
                <w:sz w:val="24"/>
                <w:szCs w:val="24"/>
              </w:rPr>
              <w:t xml:space="preserve"> social em vigor, com a ata da assembleia que o aprovou, devidamente arquivado na Junta Comercial ou inscrito no Registro Civil das Pessoas Jurídicas da respectiva sede, para sociedade Cooperativa.</w:t>
            </w: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94530929"/>
                <w:placeholder>
                  <w:docPart w:val="275B5F793E89433186B9F28279EE4373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34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 xml:space="preserve">6. </w:t>
            </w:r>
          </w:p>
        </w:tc>
        <w:tc>
          <w:tcPr>
            <w:tcW w:w="4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 xml:space="preserve">A documentação foi/será substituída por registro cadastral emitido por órgão ou entidade pública, conforme previsão no edital e desde que o registro tenha sido feito em obediência ao disposto na Lei nº 14.133/2021 (art. 70, II) </w:t>
            </w: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52192395"/>
                <w:placeholder>
                  <w:docPart w:val="D35F09133ADB4B5AA7CE990196ADA807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185CEB" w:rsidRPr="00523E11" w:rsidRDefault="00185CEB" w:rsidP="00523E11">
      <w:pPr>
        <w:pStyle w:val="Corpodetexto"/>
        <w:spacing w:before="280" w:after="280"/>
        <w:rPr>
          <w:rFonts w:cstheme="minorHAnsi"/>
          <w:sz w:val="24"/>
          <w:szCs w:val="24"/>
        </w:rPr>
      </w:pPr>
    </w:p>
    <w:tbl>
      <w:tblPr>
        <w:tblW w:w="96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18"/>
        <w:gridCol w:w="5046"/>
        <w:gridCol w:w="1128"/>
        <w:gridCol w:w="2427"/>
      </w:tblGrid>
      <w:tr w:rsidR="00185CEB" w:rsidRPr="00523E11" w:rsidTr="006D7DBB">
        <w:trPr>
          <w:trHeight w:val="525"/>
          <w:tblHeader/>
        </w:trPr>
        <w:tc>
          <w:tcPr>
            <w:tcW w:w="9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</w:tcPr>
          <w:p w:rsidR="00185CEB" w:rsidRPr="00523E11" w:rsidRDefault="00185CEB" w:rsidP="00523E11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QUALIFICAÇÃO TÉCNICO-PROFISSIONAL E TÉCNICO-OPERACIONAL</w:t>
            </w:r>
          </w:p>
        </w:tc>
      </w:tr>
      <w:tr w:rsidR="00185CEB" w:rsidRPr="00523E11" w:rsidTr="00523E11">
        <w:trPr>
          <w:trHeight w:val="847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sz w:val="24"/>
                <w:szCs w:val="24"/>
              </w:rPr>
              <w:t>Documento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ind w:left="120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Sim / Não / Não se aplica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5CEB" w:rsidRPr="00523E11" w:rsidRDefault="00185CEB" w:rsidP="00523E11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3E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Indicação do local do processo em que foi atendida a exigência (doc./fls./SEI e pag. - se necessário)</w:t>
            </w:r>
          </w:p>
        </w:tc>
      </w:tr>
      <w:tr w:rsidR="00523E11" w:rsidRPr="00523E11" w:rsidTr="00523E11">
        <w:trPr>
          <w:trHeight w:val="514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7" w:right="36" w:firstLine="4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7" w:right="36" w:firstLine="4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Apresentação de profissional, devidamente registrado no conselho profissional competente, quando for o caso, detentor de atestado de responsabilidade técnica por execução de obra ou serviço de características semelhantes (art. 67, I)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19603234"/>
                <w:placeholder>
                  <w:docPart w:val="5A1865F330DD4241A880652AB08EACFE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Certidões ou atestados, regularmente emitidos pelo conselho profissional competente, quando for o caso, que demonstrem capacidade operacional na execução de serviços similares de complexidade tecnológica e operacional equivalente ou superior (art. 67, II)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76617307"/>
                <w:placeholder>
                  <w:docPart w:val="21E093DDE7C04C9DBF546BCF0661161B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Indicação do pessoal técnico, das instalações e do aparelhamento adequados e disponíveis para a realização do objeto da licitação, bem como da qualificação de cada membro da equipe técnica que se responsabilizará pelos trabalhos (art. 67, III)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04438665"/>
                <w:placeholder>
                  <w:docPart w:val="B2CADD5837FF406F8F49A0175440755F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Prova do atendimento de requisitos previstos em lei especial, quando for o caso (art. 67, IV)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46840546"/>
                <w:placeholder>
                  <w:docPart w:val="F5A7DE56DC0A433090EAA0FB9553FA5C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Registro ou inscrição na entidade profissional competente, quando for o caso (art. 67, V)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49364362"/>
                <w:placeholder>
                  <w:docPart w:val="B0D05C5C89DD4256807BCDA99D0892A5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Declaração de que o licitante tomou conhecimento de todas as informações e das condições locais para o cumprimento das obrigações objeto da licitação (art. 67, VI)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51667246"/>
                <w:placeholder>
                  <w:docPart w:val="E110BDE1A7B947F69500E9A7338D7650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  <w:lang w:eastAsia="pt-BR"/>
              </w:rPr>
              <w:t>A exigência de atestados foi restrita às parcelas de maior relevância ou valor significativo do objeto da licitação (isto é, as que tenham valor individual igual ou superior a 4% (quatro por cento) do valor total estimado da contratação) (art. 67, §1º)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62439134"/>
                <w:placeholder>
                  <w:docPart w:val="95628D1AA2704459BBA60C3B22D37BD9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  <w:lang w:eastAsia="pt-BR"/>
              </w:rPr>
              <w:t>A exigência de atestados observou as quantidades mínimas de até 50% (cinquenta por cento) das parcelas de maior relevância, vedadas limitações de tempo e de locais específicos relativas aos atestados (art. 67, §2º)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14549883"/>
                <w:placeholder>
                  <w:docPart w:val="E8DD032FBF9C4B7183FF52BC762D26C8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  <w:lang w:eastAsia="pt-BR"/>
              </w:rPr>
              <w:t>Na exigência de atestados não foram impostas li</w:t>
            </w:r>
            <w:r w:rsidRPr="00523E11">
              <w:rPr>
                <w:rFonts w:cstheme="minorHAnsi"/>
                <w:color w:val="000000"/>
                <w:sz w:val="24"/>
                <w:szCs w:val="24"/>
                <w:lang w:eastAsia="pt-BR"/>
              </w:rPr>
              <w:lastRenderedPageBreak/>
              <w:t>mitações de tempo e de locais específicos relativas aos atestados (art. 67, §2º)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46561395"/>
                <w:placeholder>
                  <w:docPart w:val="9C7876446CED45D988D033B13133FDCE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  <w:lang w:eastAsia="pt-BR"/>
              </w:rPr>
              <w:t>As exigências dos itens 1 e 2 deste tópico foram/serão substituídas por outra prova de que o profissional ou a empresa possui conhecimento técnico e experiência prática na execução de serviço de características semelhantes, conforme regulamento (art. 67, §3º)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35354140"/>
                <w:placeholder>
                  <w:docPart w:val="25C7B73CB7F14FEEAE3242104425EAC6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  <w:lang w:eastAsia="pt-BR"/>
              </w:rPr>
              <w:t>Os documentos emitidos por entidades estrangeiras  foram/serão acompanhados de tradução para o português ou da comprovada inidoneidade da entidade emissora (art. 67, §4º)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56492057"/>
                <w:placeholder>
                  <w:docPart w:val="B9432D48E6C14C1A8A9BE07F57FD578F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eastAsia="MS Mincho" w:cstheme="minorHAnsi"/>
                <w:color w:val="000000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>Certidão ou atestado demonstrando que o licitante executou serviços similares ao objeto da licitação, em períodos sucessivos ou não, por um prazo mínimo, que não poderá ser superior a 3 (três) anos (tratando-se de serviços contínuos) (Art. 67, §5º)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94197341"/>
                <w:placeholder>
                  <w:docPart w:val="BA8CA6F5C1644867B886B5489E44B465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eastAsia="MS Mincho" w:cstheme="minorHAnsi"/>
                <w:color w:val="000000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>O licitante deverá apresentar/apresentou relação dos compromissos assumidos pelo licitante que importem em diminuição da disponibilidade do pessoal técnico referido nos itens 1 e 3 deste tópico. (art. 67, §8º)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45095156"/>
                <w:placeholder>
                  <w:docPart w:val="5075FD443C3540C680630654CF4AB58E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 xml:space="preserve">Atestados relativos a potencial subcontratado, limitado a 25% (vinte e cinco por cento) do objeto </w:t>
            </w: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lastRenderedPageBreak/>
              <w:t>a ser licitado, referente a aspectos técnicos específicos (art. 67, §9º) (Nota explicativa nº 1</w:t>
            </w:r>
            <w:r w:rsidRPr="00523E11">
              <w:rPr>
                <w:rStyle w:val="ncoradanotaderodap"/>
                <w:rFonts w:eastAsia="MS Mincho" w:cstheme="minorHAnsi"/>
                <w:color w:val="000000"/>
                <w:sz w:val="24"/>
                <w:szCs w:val="24"/>
                <w:lang w:eastAsia="pt-BR"/>
              </w:rPr>
              <w:footnoteReference w:id="2"/>
            </w: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22880324"/>
                <w:placeholder>
                  <w:docPart w:val="59DD04E8FCEF48129B893354E11B1521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525"/>
        </w:trPr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>Declaração de que os atestados de responsabilidade técnica de profissionais apresentados não deram causa à aplicação das sanções previstas nos incisos III e IV do caput</w:t>
            </w:r>
            <w:r w:rsidRPr="00523E11">
              <w:rPr>
                <w:rFonts w:eastAsia="MS Mincho" w:cstheme="minorHAns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>do art. 156 desta Lei em decorrência de orientação proposta, de prescrição técnica ou de qualquer ato profissional de sua responsabilidade, conforme previsto em regulamento. (art. 67, §12)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74250267"/>
                <w:placeholder>
                  <w:docPart w:val="0464B5C37C4E4894A82B1CDA5EB47AD6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85CEB" w:rsidRPr="00523E11" w:rsidTr="00523E11">
        <w:trPr>
          <w:trHeight w:val="525"/>
        </w:trPr>
        <w:tc>
          <w:tcPr>
            <w:tcW w:w="1018" w:type="dxa"/>
            <w:tcBorders>
              <w:left w:val="single" w:sz="8" w:space="0" w:color="000000"/>
              <w:bottom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ind w:left="11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ind w:left="116"/>
              <w:jc w:val="both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 xml:space="preserve">A documentação foi/será substituída por registro cadastral emitido por órgão ou entidade pública, conforme previsão no edital e desde que o registro tenha sido feito em obediência ao disposto na Lei nº 14.133/2021 (art. 70, II) 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CEB" w:rsidRPr="00523E11" w:rsidRDefault="00A9038F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8892528"/>
                <w:placeholder>
                  <w:docPart w:val="351523FA8E5E4CC99B59375D000A2E6A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5CEB" w:rsidRPr="00523E11" w:rsidRDefault="00185CEB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185CEB" w:rsidRPr="00523E11" w:rsidRDefault="00185CEB" w:rsidP="00523E11">
      <w:pPr>
        <w:pStyle w:val="Corpodetexto"/>
        <w:spacing w:before="280" w:after="280"/>
        <w:rPr>
          <w:rFonts w:cstheme="minorHAnsi"/>
          <w:sz w:val="24"/>
          <w:szCs w:val="24"/>
        </w:rPr>
      </w:pPr>
    </w:p>
    <w:tbl>
      <w:tblPr>
        <w:tblW w:w="96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19"/>
        <w:gridCol w:w="5054"/>
        <w:gridCol w:w="1127"/>
        <w:gridCol w:w="2419"/>
      </w:tblGrid>
      <w:tr w:rsidR="00185CEB" w:rsidRPr="00523E11" w:rsidTr="006D7DBB">
        <w:trPr>
          <w:trHeight w:val="525"/>
          <w:tblHeader/>
        </w:trPr>
        <w:tc>
          <w:tcPr>
            <w:tcW w:w="9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</w:tcPr>
          <w:p w:rsidR="00185CEB" w:rsidRPr="00523E11" w:rsidRDefault="00185CEB" w:rsidP="00523E11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FISCAL, SOCIAL E TRABALHISTA</w:t>
            </w:r>
            <w:r w:rsidRPr="00523E11">
              <w:rPr>
                <w:rStyle w:val="ncoradanotaderodap"/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footnoteReference w:id="3"/>
            </w:r>
          </w:p>
        </w:tc>
      </w:tr>
      <w:tr w:rsidR="00185CEB" w:rsidRPr="00523E11" w:rsidTr="00523E11">
        <w:trPr>
          <w:trHeight w:val="525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ind w:left="134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ind w:left="134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sz w:val="24"/>
                <w:szCs w:val="24"/>
              </w:rPr>
              <w:t>Documento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ind w:left="120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Sim / Não / Não se aplica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5CEB" w:rsidRPr="00523E11" w:rsidRDefault="00185CEB" w:rsidP="00523E11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3E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Indicação do local do processo em que foi atendida a exigência (doc./fls./SEI e pag. - se necessário)</w:t>
            </w:r>
          </w:p>
        </w:tc>
      </w:tr>
      <w:tr w:rsidR="00523E11" w:rsidRPr="00523E11" w:rsidTr="00523E11">
        <w:trPr>
          <w:trHeight w:val="80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Inscrição no Cadastro de Pessoas Físicas – CPF, ou no Cadastro Nacional da Pessoa Jurídica – CNPJ (art. 68, I)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65348545"/>
                <w:placeholder>
                  <w:docPart w:val="DE207418722045BBB6FA680B1ECF2EA2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both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Inscrição no cadastro de contribuintes estadual e/ou municipal, se houver, relativo ao domicílio ou sede do licitante, pertinente ao seu ramo de atividade e compatível com o objeto contratual (art. 68, II)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07626624"/>
                <w:placeholder>
                  <w:docPart w:val="E38D8D4A2B554DD7A30FF834182E635B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Regularidade perante a Fazenda federal, estadual e/ou municipal do domicílio ou sede do licitante, ou outra equivalente, na forma da lei (art. 68, III)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00780584"/>
                <w:placeholder>
                  <w:docPart w:val="E5E804AE682942B2A75875779E629DF7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Regularidade relativa à Seguridade Social e ao FGTS, que demonstre cumprimento dos encargos sociais instituídos por lei (art. 68, IV)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44499658"/>
                <w:placeholder>
                  <w:docPart w:val="E97F3EAF10464354B0E8867558A868EF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Regularidade perante a Justiça do Trabalho (art. 68, V)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76524398"/>
                <w:placeholder>
                  <w:docPart w:val="4CE3FC000A6B4D3DB70D06B7DBD2EE7A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Cumprimento do disposto no </w:t>
            </w:r>
            <w:r w:rsidRPr="00523E11">
              <w:rPr>
                <w:rFonts w:cstheme="minorHAnsi"/>
                <w:sz w:val="24"/>
                <w:szCs w:val="24"/>
              </w:rPr>
              <w:t xml:space="preserve">inciso XXXIII do art. 7º da Constituição Federal - </w:t>
            </w:r>
            <w:r w:rsidRPr="00523E1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proibição de trabalho noturno, perigoso ou insalubre a menores de dezoito e de qualquer trabalho a menores de dezesseis anos, salvo na condição de aprendiz, a partir de quatorze anos - </w:t>
            </w:r>
            <w:r w:rsidRPr="00523E11">
              <w:rPr>
                <w:rFonts w:cstheme="minorHAnsi"/>
                <w:sz w:val="24"/>
                <w:szCs w:val="24"/>
              </w:rPr>
              <w:t>(art. 68, VI)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22863900"/>
                <w:placeholder>
                  <w:docPart w:val="1BC934A5709B4F839F07CD5BD454BA1A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both"/>
              <w:rPr>
                <w:rFonts w:eastAsia="MS Mincho" w:cstheme="minorHAnsi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>Os documentos referidos neste tópico foram/serão substituídos ou supridos, no todo ou em parte, por outros meios hábeis a comprovar a re</w:t>
            </w: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lastRenderedPageBreak/>
              <w:t>gularidade do licitante, inclusive por meio eletrônico (art.68, §1º)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58950771"/>
                <w:placeholder>
                  <w:docPart w:val="FE8A02C1FABB4CC0B222781C4A0271BD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center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eastAsia="MS Mincho" w:cstheme="minorHAnsi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>A documentação foi/será substituída por registro cadastral emitido por órgão ou entidade pública, conforme previsão no edital e desde que o registro tenha sido feito em obediência ao disposto na Lei nº 14.133/2021 (art. 70, II)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49603172"/>
                <w:placeholder>
                  <w:docPart w:val="FCD3F7B6CBDA4E5D9E77CFDC0ECE1E6B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185CEB" w:rsidRPr="00523E11" w:rsidRDefault="00185CEB" w:rsidP="00523E11">
      <w:pPr>
        <w:pStyle w:val="Corpodetexto"/>
        <w:spacing w:before="280" w:after="280"/>
        <w:rPr>
          <w:rFonts w:cstheme="minorHAnsi"/>
          <w:sz w:val="24"/>
          <w:szCs w:val="24"/>
        </w:rPr>
      </w:pPr>
    </w:p>
    <w:tbl>
      <w:tblPr>
        <w:tblW w:w="96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19"/>
        <w:gridCol w:w="5054"/>
        <w:gridCol w:w="1127"/>
        <w:gridCol w:w="2419"/>
      </w:tblGrid>
      <w:tr w:rsidR="00185CEB" w:rsidRPr="00523E11" w:rsidTr="006D7DBB">
        <w:trPr>
          <w:trHeight w:val="244"/>
          <w:tblHeader/>
        </w:trPr>
        <w:tc>
          <w:tcPr>
            <w:tcW w:w="9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</w:tcPr>
          <w:p w:rsidR="00185CEB" w:rsidRPr="00523E11" w:rsidRDefault="00185CEB" w:rsidP="00523E11">
            <w:pPr>
              <w:widowControl w:val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ECONÔMICO-FINANCEIRA</w:t>
            </w:r>
            <w:r w:rsidRPr="00523E11">
              <w:rPr>
                <w:rStyle w:val="ncoradanotaderodap"/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footnoteReference w:id="4"/>
            </w:r>
          </w:p>
        </w:tc>
      </w:tr>
      <w:tr w:rsidR="00185CEB" w:rsidRPr="00523E11" w:rsidTr="00523E11">
        <w:trPr>
          <w:trHeight w:val="24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ind w:left="120" w:right="36" w:firstLine="10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ind w:left="120" w:right="36" w:firstLine="10"/>
              <w:jc w:val="center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23E11">
              <w:rPr>
                <w:rFonts w:eastAsia="Times New Roman" w:cstheme="minorHAnsi"/>
                <w:b/>
                <w:bCs/>
                <w:sz w:val="24"/>
                <w:szCs w:val="24"/>
              </w:rPr>
              <w:t>Documento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CEB" w:rsidRPr="00523E11" w:rsidRDefault="00185CEB" w:rsidP="00523E11">
            <w:pPr>
              <w:widowControl w:val="0"/>
              <w:ind w:left="120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23E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Sim / Não / Não se aplica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5CEB" w:rsidRPr="00523E11" w:rsidRDefault="00185CEB" w:rsidP="00523E11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3E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Indicação do local do processo em que foi atendida a exigência (doc./fls./SEI e pag. - se necessário)</w:t>
            </w: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 w:firstLine="10"/>
              <w:jc w:val="both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Balanço patrimonial, demonstração de resultado de exercício e demais demonstrações contábeis dos 2 (dois) últimos exercícios sociais (art. 69, I)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36971565"/>
                <w:placeholder>
                  <w:docPart w:val="3F4774BA324D43A18AEA1521CF1BFF6E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/>
              <w:jc w:val="both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 xml:space="preserve">Certidão negativa de feitos sobre falência expedida pelo distribuidor da sede do licitante (art. </w:t>
            </w:r>
            <w:r w:rsidRPr="00523E11">
              <w:rPr>
                <w:rFonts w:cstheme="minorHAnsi"/>
                <w:color w:val="000000"/>
                <w:sz w:val="24"/>
                <w:szCs w:val="24"/>
              </w:rPr>
              <w:lastRenderedPageBreak/>
              <w:t>69, II)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47268765"/>
                <w:placeholder>
                  <w:docPart w:val="EBEC7AE03E334655ABA71634B8034131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/>
              <w:jc w:val="both"/>
              <w:rPr>
                <w:rFonts w:eastAsia="MS Mincho" w:cstheme="minorHAnsi"/>
                <w:color w:val="000000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>declaração, assinada por profissional habilitado da área contábil, que ateste o atendimento pelo licitante dos índices econômicos previstos no edital (art. 96, §1º)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72650927"/>
                <w:placeholder>
                  <w:docPart w:val="F3E8FE6844E049EBAA463D31B3E1625E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eastAsia="MS Mincho" w:cstheme="minorHAnsi"/>
                <w:color w:val="000000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>O licitante deverá apresentar/apresentou relação dos compromissos assumidos que importem em diminuição de sua capacidade econômico-financeira, excluídas parcelas já executadas de contratos firmados. (art. 69, §3º)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37745529"/>
                <w:placeholder>
                  <w:docPart w:val="965A6DEFF10346DBB148FCBEE14D932D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eastAsia="MS Mincho" w:cstheme="minorHAnsi"/>
                <w:color w:val="000000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>Exigência de capital mínimo ou de patrimônio líquido mínimo equivalente a até 10% (dez por cento) do valor estimado da contratação (art. 69, §4º) (Nota explicativa nº 2</w:t>
            </w:r>
            <w:r w:rsidRPr="00523E11">
              <w:rPr>
                <w:rStyle w:val="ncoradanotaderodap"/>
                <w:rFonts w:eastAsia="MS Mincho" w:cstheme="minorHAnsi"/>
                <w:color w:val="000000"/>
                <w:sz w:val="24"/>
                <w:szCs w:val="24"/>
                <w:lang w:eastAsia="pt-BR"/>
              </w:rPr>
              <w:footnoteReference w:id="5"/>
            </w: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03725017"/>
                <w:placeholder>
                  <w:docPart w:val="CE2EB205764D47AFABD7FF6802941D25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eastAsia="MS Mincho" w:cstheme="minorHAnsi"/>
                <w:color w:val="000000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>Caso de a pessoa jurídica tenha sido constituída há menos de 2 (dois) anos, os documentos referidos no item 1 deste tópico se limitam ao último exercício. (art. 69, §6º)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57683658"/>
                <w:placeholder>
                  <w:docPart w:val="E1B6003E08594CD18E0F5A33B8BE8F05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3E11" w:rsidRPr="00523E11" w:rsidTr="00523E11">
        <w:trPr>
          <w:trHeight w:val="244"/>
        </w:trPr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20" w:right="36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3E11">
              <w:rPr>
                <w:rFonts w:cs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523E11" w:rsidP="00523E11">
            <w:pPr>
              <w:widowControl w:val="0"/>
              <w:ind w:left="116"/>
              <w:jc w:val="both"/>
              <w:rPr>
                <w:rFonts w:cstheme="minorHAnsi"/>
                <w:sz w:val="24"/>
                <w:szCs w:val="24"/>
              </w:rPr>
            </w:pPr>
            <w:r w:rsidRPr="00523E11">
              <w:rPr>
                <w:rFonts w:eastAsia="MS Mincho" w:cstheme="minorHAnsi"/>
                <w:color w:val="000000"/>
                <w:sz w:val="24"/>
                <w:szCs w:val="24"/>
                <w:lang w:eastAsia="pt-BR"/>
              </w:rPr>
              <w:t xml:space="preserve">A documentação foi/será substituída por registro cadastral emitido por órgão ou entidade pública, conforme previsão no edital e desde que o registro tenha sido feito em obediência ao disposto na Lei nº 14.133/2021 (art. 70, II) 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3E11" w:rsidRPr="00523E11" w:rsidRDefault="00A9038F" w:rsidP="00523E1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92318133"/>
                <w:placeholder>
                  <w:docPart w:val="8939F7205FDA4A61BEDB384B611241CC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23E11" w:rsidRPr="00523E11">
                  <w:rPr>
                    <w:rFonts w:cstheme="minorHAnsi"/>
                    <w:sz w:val="24"/>
                    <w:szCs w:val="24"/>
                  </w:rPr>
                  <w:t>Resposta</w:t>
                </w:r>
              </w:sdtContent>
            </w:sdt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E11" w:rsidRPr="00523E11" w:rsidRDefault="00523E11" w:rsidP="00523E11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185CEB" w:rsidRPr="00523E11" w:rsidRDefault="00185CEB" w:rsidP="00523E11">
      <w:pPr>
        <w:jc w:val="center"/>
        <w:rPr>
          <w:rFonts w:eastAsia="Times New Roman" w:cstheme="minorHAnsi"/>
          <w:sz w:val="24"/>
          <w:szCs w:val="24"/>
        </w:rPr>
      </w:pPr>
    </w:p>
    <w:p w:rsidR="00185CEB" w:rsidRPr="00523E11" w:rsidRDefault="00185CEB" w:rsidP="00523E11">
      <w:pPr>
        <w:ind w:right="-40"/>
        <w:rPr>
          <w:rFonts w:eastAsia="Times New Roman" w:cstheme="minorHAnsi"/>
          <w:sz w:val="24"/>
          <w:szCs w:val="24"/>
        </w:rPr>
      </w:pPr>
      <w:r w:rsidRPr="00523E1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lastRenderedPageBreak/>
        <w:t xml:space="preserve">* </w:t>
      </w:r>
      <w:r w:rsidRPr="00523E11">
        <w:rPr>
          <w:rFonts w:eastAsia="Times New Roman" w:cstheme="minorHAnsi"/>
          <w:sz w:val="24"/>
          <w:szCs w:val="24"/>
        </w:rPr>
        <w:t>A documentação exigida para fins de habilitação, em especial a documentação de habilitação técnica, deverá ser adaptado conforme as especificidades e complexidade do objeto/serviço a ser contratado</w:t>
      </w:r>
      <w:r w:rsidRPr="00523E11">
        <w:rPr>
          <w:rFonts w:cstheme="minorHAnsi"/>
          <w:color w:val="000000"/>
          <w:sz w:val="24"/>
          <w:szCs w:val="24"/>
        </w:rPr>
        <w:t xml:space="preserve">, bem </w:t>
      </w:r>
      <w:r w:rsidRPr="00523E11">
        <w:rPr>
          <w:rFonts w:eastAsia="Times New Roman" w:cstheme="minorHAnsi"/>
          <w:sz w:val="24"/>
          <w:szCs w:val="24"/>
        </w:rPr>
        <w:t xml:space="preserve">como </w:t>
      </w:r>
      <w:r w:rsidRPr="00523E11">
        <w:rPr>
          <w:rFonts w:cstheme="minorHAnsi"/>
          <w:color w:val="000000"/>
          <w:sz w:val="24"/>
          <w:szCs w:val="24"/>
        </w:rPr>
        <w:t>excluindo-se o que for excessivo.</w:t>
      </w:r>
    </w:p>
    <w:p w:rsidR="00185CEB" w:rsidRDefault="00185CEB" w:rsidP="00185CEB">
      <w:pPr>
        <w:spacing w:line="360" w:lineRule="auto"/>
        <w:jc w:val="center"/>
        <w:rPr>
          <w:rFonts w:ascii="Arial" w:hAnsi="Arial" w:cs="Arial"/>
        </w:rPr>
      </w:pPr>
    </w:p>
    <w:p w:rsidR="00185CEB" w:rsidRDefault="00185CEB" w:rsidP="00185CEB">
      <w:pPr>
        <w:spacing w:line="360" w:lineRule="auto"/>
        <w:jc w:val="center"/>
        <w:rPr>
          <w:rFonts w:ascii="Arial" w:hAnsi="Arial" w:cs="Arial"/>
        </w:rPr>
      </w:pPr>
    </w:p>
    <w:tbl>
      <w:tblPr>
        <w:tblW w:w="47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7"/>
        <w:gridCol w:w="137"/>
      </w:tblGrid>
      <w:tr w:rsidR="00185CEB" w:rsidTr="006D7DBB">
        <w:trPr>
          <w:trHeight w:val="283"/>
          <w:jc w:val="center"/>
        </w:trPr>
        <w:tc>
          <w:tcPr>
            <w:tcW w:w="4586" w:type="dxa"/>
            <w:shd w:val="clear" w:color="auto" w:fill="auto"/>
            <w:vAlign w:val="bottom"/>
          </w:tcPr>
          <w:p w:rsidR="00185CEB" w:rsidRDefault="00185CEB" w:rsidP="006D7DBB">
            <w:pPr>
              <w:pStyle w:val="Nvel3Opcional"/>
              <w:widowControl w:val="0"/>
              <w:spacing w:before="0" w:after="200" w:line="100" w:lineRule="atLeast"/>
              <w:ind w:left="0" w:firstLine="0"/>
            </w:pPr>
            <w:r>
              <w:t xml:space="preserve">       ___________, ___ de _____ de ________</w:t>
            </w:r>
          </w:p>
        </w:tc>
        <w:tc>
          <w:tcPr>
            <w:tcW w:w="137" w:type="dxa"/>
            <w:shd w:val="clear" w:color="auto" w:fill="auto"/>
            <w:vAlign w:val="bottom"/>
          </w:tcPr>
          <w:p w:rsidR="00185CEB" w:rsidRDefault="00185CEB" w:rsidP="006D7DBB">
            <w:pPr>
              <w:pStyle w:val="Nvel3Opcional"/>
              <w:widowControl w:val="0"/>
              <w:snapToGrid w:val="0"/>
              <w:spacing w:before="0" w:after="200" w:line="100" w:lineRule="atLeast"/>
              <w:ind w:firstLine="0"/>
              <w:jc w:val="center"/>
            </w:pPr>
          </w:p>
        </w:tc>
      </w:tr>
      <w:tr w:rsidR="00185CEB" w:rsidTr="006D7DBB">
        <w:trPr>
          <w:trHeight w:val="521"/>
          <w:jc w:val="center"/>
        </w:trPr>
        <w:tc>
          <w:tcPr>
            <w:tcW w:w="4586" w:type="dxa"/>
            <w:tcBorders>
              <w:bottom w:val="single" w:sz="4" w:space="0" w:color="000000"/>
            </w:tcBorders>
            <w:shd w:val="clear" w:color="auto" w:fill="auto"/>
          </w:tcPr>
          <w:p w:rsidR="00185CEB" w:rsidRDefault="00185CEB" w:rsidP="006D7DBB">
            <w:pPr>
              <w:pStyle w:val="Nvel3Opcional"/>
              <w:widowControl w:val="0"/>
              <w:spacing w:line="100" w:lineRule="atLeast"/>
              <w:ind w:left="0" w:firstLine="0"/>
            </w:pPr>
            <w:r>
              <w:rPr>
                <w:sz w:val="16"/>
                <w:szCs w:val="16"/>
              </w:rPr>
              <w:t xml:space="preserve">                                             (local)</w:t>
            </w:r>
          </w:p>
          <w:p w:rsidR="00185CEB" w:rsidRDefault="00185CEB" w:rsidP="006D7DBB">
            <w:pPr>
              <w:pStyle w:val="Nvel3Opcional"/>
              <w:widowControl w:val="0"/>
              <w:spacing w:before="0" w:after="200" w:line="100" w:lineRule="atLeast"/>
              <w:ind w:left="85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7" w:type="dxa"/>
            <w:shd w:val="clear" w:color="auto" w:fill="auto"/>
          </w:tcPr>
          <w:p w:rsidR="00185CEB" w:rsidRDefault="00185CEB" w:rsidP="006D7DBB">
            <w:pPr>
              <w:pStyle w:val="Nvel3Opcional"/>
              <w:widowControl w:val="0"/>
              <w:snapToGrid w:val="0"/>
              <w:spacing w:before="0" w:after="200"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85CEB" w:rsidTr="006D7DBB">
        <w:trPr>
          <w:trHeight w:val="538"/>
          <w:jc w:val="center"/>
        </w:trPr>
        <w:tc>
          <w:tcPr>
            <w:tcW w:w="4586" w:type="dxa"/>
            <w:tcBorders>
              <w:top w:val="single" w:sz="4" w:space="0" w:color="000000"/>
            </w:tcBorders>
            <w:shd w:val="clear" w:color="auto" w:fill="auto"/>
          </w:tcPr>
          <w:p w:rsidR="00185CEB" w:rsidRDefault="00185CEB" w:rsidP="006D7DBB">
            <w:pPr>
              <w:pStyle w:val="Nvel3Opcional"/>
              <w:widowControl w:val="0"/>
              <w:spacing w:line="100" w:lineRule="atLeast"/>
              <w:ind w:firstLine="0"/>
            </w:pPr>
            <w:r>
              <w:t>[Nome e assinatura do servidor responsável pelo preenchimento]</w:t>
            </w:r>
          </w:p>
          <w:p w:rsidR="00185CEB" w:rsidRDefault="00185CEB" w:rsidP="006D7DBB">
            <w:pPr>
              <w:pStyle w:val="Nvel3Opcional"/>
              <w:widowControl w:val="0"/>
              <w:spacing w:before="0" w:after="200" w:line="100" w:lineRule="atLeast"/>
              <w:ind w:firstLine="0"/>
              <w:jc w:val="left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7" w:type="dxa"/>
            <w:shd w:val="clear" w:color="auto" w:fill="auto"/>
          </w:tcPr>
          <w:p w:rsidR="00185CEB" w:rsidRDefault="00185CEB" w:rsidP="006D7DBB">
            <w:pPr>
              <w:pStyle w:val="Nvel3Opcional"/>
              <w:widowControl w:val="0"/>
              <w:snapToGrid w:val="0"/>
              <w:spacing w:line="100" w:lineRule="atLeast"/>
              <w:ind w:firstLine="0"/>
              <w:jc w:val="center"/>
              <w:rPr>
                <w:sz w:val="24"/>
                <w:szCs w:val="24"/>
              </w:rPr>
            </w:pPr>
          </w:p>
          <w:p w:rsidR="00185CEB" w:rsidRDefault="00185CEB" w:rsidP="006D7DBB">
            <w:pPr>
              <w:pStyle w:val="Nvel3Opcional"/>
              <w:widowControl w:val="0"/>
              <w:spacing w:before="0" w:after="200" w:line="100" w:lineRule="atLeast"/>
              <w:ind w:firstLine="0"/>
              <w:jc w:val="left"/>
            </w:pPr>
          </w:p>
        </w:tc>
      </w:tr>
    </w:tbl>
    <w:p w:rsidR="00185CEB" w:rsidRPr="00185CEB" w:rsidRDefault="00185CEB" w:rsidP="00A81808"/>
    <w:sectPr w:rsidR="00185CEB" w:rsidRPr="00185CEB" w:rsidSect="00D176EB">
      <w:headerReference w:type="default" r:id="rId8"/>
      <w:footerReference w:type="even" r:id="rId9"/>
      <w:footerReference w:type="default" r:id="rId10"/>
      <w:pgSz w:w="11906" w:h="16838"/>
      <w:pgMar w:top="1417" w:right="1133" w:bottom="1417" w:left="1418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8F" w:rsidRDefault="00A9038F" w:rsidP="00901F5B">
      <w:r>
        <w:separator/>
      </w:r>
    </w:p>
  </w:endnote>
  <w:endnote w:type="continuationSeparator" w:id="0">
    <w:p w:rsidR="00A9038F" w:rsidRDefault="00A9038F" w:rsidP="0090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Han Sans CN Regular">
    <w:charset w:val="00"/>
    <w:family w:val="auto"/>
    <w:pitch w:val="variable"/>
  </w:font>
  <w:font w:name="Lohit Devanagar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A02" w:rsidRDefault="00AA6A02" w:rsidP="00AA6A02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0D" w:rsidRDefault="00235FAF" w:rsidP="00AA6A02">
    <w:pPr>
      <w:pStyle w:val="Rodap"/>
      <w:tabs>
        <w:tab w:val="left" w:pos="6946"/>
      </w:tabs>
      <w:jc w:val="center"/>
      <w:rPr>
        <w:szCs w:val="20"/>
      </w:rPr>
    </w:pPr>
    <w:r>
      <w:rPr>
        <w:szCs w:val="20"/>
      </w:rPr>
      <w:t>Rua Vânio Ghellere, 64, Centro, São Miguel do Iguaçu, Paraná, CEP 85877-000</w:t>
    </w:r>
  </w:p>
  <w:p w:rsidR="00636F0D" w:rsidRPr="00D34816" w:rsidRDefault="002727DB" w:rsidP="00AA6A02">
    <w:pPr>
      <w:pStyle w:val="Rodap"/>
      <w:tabs>
        <w:tab w:val="left" w:pos="6946"/>
      </w:tabs>
      <w:jc w:val="center"/>
      <w:rPr>
        <w:szCs w:val="20"/>
      </w:rPr>
    </w:pPr>
    <w:r w:rsidRPr="00D34816">
      <w:rPr>
        <w:szCs w:val="20"/>
      </w:rPr>
      <w:t>Site: www.saomiguel.pr.gov.br</w:t>
    </w:r>
    <w:r w:rsidR="00175FB8" w:rsidRPr="00D34816">
      <w:rPr>
        <w:szCs w:val="20"/>
      </w:rPr>
      <w:t>/</w:t>
    </w:r>
    <w:r w:rsidRPr="00D34816">
      <w:rPr>
        <w:szCs w:val="20"/>
      </w:rPr>
      <w:tab/>
      <w:t xml:space="preserve">Email: </w:t>
    </w:r>
    <w:r w:rsidR="00185CEB">
      <w:rPr>
        <w:szCs w:val="20"/>
      </w:rPr>
      <w:t>governo</w:t>
    </w:r>
    <w:r w:rsidR="00235FAF" w:rsidRPr="00D34816">
      <w:rPr>
        <w:szCs w:val="20"/>
      </w:rPr>
      <w:t>@saomiguel.pr.gov.br</w:t>
    </w:r>
  </w:p>
  <w:p w:rsidR="00636F0D" w:rsidRDefault="002727DB" w:rsidP="002727DB">
    <w:pPr>
      <w:pStyle w:val="Rodap"/>
      <w:tabs>
        <w:tab w:val="left" w:pos="6946"/>
      </w:tabs>
      <w:jc w:val="center"/>
      <w:rPr>
        <w:szCs w:val="20"/>
      </w:rPr>
    </w:pPr>
    <w:r>
      <w:rPr>
        <w:szCs w:val="20"/>
      </w:rPr>
      <w:t xml:space="preserve">Telefone: </w:t>
    </w:r>
    <w:r w:rsidR="00AA6A02">
      <w:rPr>
        <w:szCs w:val="20"/>
      </w:rPr>
      <w:t>+55</w:t>
    </w:r>
    <w:r w:rsidR="00A97085">
      <w:rPr>
        <w:szCs w:val="20"/>
      </w:rPr>
      <w:t xml:space="preserve"> (45) 3565-8133</w:t>
    </w:r>
  </w:p>
  <w:p w:rsidR="00636F0D" w:rsidRDefault="00235FAF">
    <w:pPr>
      <w:pStyle w:val="Rodap"/>
      <w:tabs>
        <w:tab w:val="clear" w:pos="4252"/>
        <w:tab w:val="clear" w:pos="8504"/>
        <w:tab w:val="center" w:pos="11340"/>
        <w:tab w:val="left" w:pos="14034"/>
        <w:tab w:val="right" w:pos="15592"/>
      </w:tabs>
      <w:ind w:left="7088"/>
      <w:jc w:val="right"/>
    </w:pPr>
    <w:r>
      <w:t xml:space="preserve">Página </w:t>
    </w:r>
    <w:r w:rsidR="00CD2C3E">
      <w:rPr>
        <w:b/>
        <w:szCs w:val="24"/>
      </w:rPr>
      <w:fldChar w:fldCharType="begin"/>
    </w:r>
    <w:r>
      <w:rPr>
        <w:b/>
        <w:szCs w:val="24"/>
      </w:rPr>
      <w:instrText xml:space="preserve"> PAGE </w:instrText>
    </w:r>
    <w:r w:rsidR="00CD2C3E">
      <w:rPr>
        <w:b/>
        <w:szCs w:val="24"/>
      </w:rPr>
      <w:fldChar w:fldCharType="separate"/>
    </w:r>
    <w:r w:rsidR="003041A7">
      <w:rPr>
        <w:b/>
        <w:noProof/>
        <w:szCs w:val="24"/>
      </w:rPr>
      <w:t>2</w:t>
    </w:r>
    <w:r w:rsidR="00CD2C3E">
      <w:rPr>
        <w:b/>
        <w:szCs w:val="24"/>
      </w:rPr>
      <w:fldChar w:fldCharType="end"/>
    </w:r>
    <w:r>
      <w:t xml:space="preserve"> de </w:t>
    </w:r>
    <w:r w:rsidR="00CD2C3E">
      <w:rPr>
        <w:b/>
        <w:szCs w:val="24"/>
      </w:rPr>
      <w:fldChar w:fldCharType="begin"/>
    </w:r>
    <w:r>
      <w:rPr>
        <w:b/>
        <w:szCs w:val="24"/>
      </w:rPr>
      <w:instrText xml:space="preserve"> NUMPAGES </w:instrText>
    </w:r>
    <w:r w:rsidR="00CD2C3E">
      <w:rPr>
        <w:b/>
        <w:szCs w:val="24"/>
      </w:rPr>
      <w:fldChar w:fldCharType="separate"/>
    </w:r>
    <w:r w:rsidR="003041A7">
      <w:rPr>
        <w:b/>
        <w:noProof/>
        <w:szCs w:val="24"/>
      </w:rPr>
      <w:t>10</w:t>
    </w:r>
    <w:r w:rsidR="00CD2C3E">
      <w:rPr>
        <w:b/>
        <w:szCs w:val="24"/>
      </w:rPr>
      <w:fldChar w:fldCharType="end"/>
    </w:r>
  </w:p>
  <w:p w:rsidR="00636F0D" w:rsidRDefault="00A9038F">
    <w:pPr>
      <w:pStyle w:val="Rodap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8F" w:rsidRDefault="00A9038F" w:rsidP="00901F5B">
      <w:r>
        <w:separator/>
      </w:r>
    </w:p>
  </w:footnote>
  <w:footnote w:type="continuationSeparator" w:id="0">
    <w:p w:rsidR="00A9038F" w:rsidRDefault="00A9038F" w:rsidP="00901F5B">
      <w:r>
        <w:continuationSeparator/>
      </w:r>
    </w:p>
  </w:footnote>
  <w:footnote w:id="1">
    <w:p w:rsidR="00185CEB" w:rsidRDefault="00185CEB" w:rsidP="00185CEB">
      <w:pPr>
        <w:pStyle w:val="Textodenotaderodap"/>
        <w:widowControl w:val="0"/>
        <w:jc w:val="both"/>
      </w:pPr>
      <w:r>
        <w:rPr>
          <w:rStyle w:val="Caracteresdenotaderodap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A habilitação jurídica visa a demonstrar a capacidade de o licitante exercer direitos e assumir obrigações, e a documentação a ser apresentada por ele limita-se à comprovação de existência jurídica da pessoa e, quando cabível, de autorização para o exercício da atividade a ser contratada.</w:t>
      </w:r>
    </w:p>
  </w:footnote>
  <w:footnote w:id="2">
    <w:p w:rsidR="00523E11" w:rsidRDefault="00523E11" w:rsidP="00523E11">
      <w:pPr>
        <w:pStyle w:val="Textodenotaderodap"/>
        <w:widowControl w:val="0"/>
        <w:rPr>
          <w:rFonts w:ascii="Times New Roman" w:hAnsi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/>
        </w:rPr>
        <w:t xml:space="preserve"> Nesta </w:t>
      </w:r>
      <w:r>
        <w:rPr>
          <w:rFonts w:ascii="Times New Roman" w:hAnsi="Times New Roman" w:cs="Arial"/>
          <w:color w:val="000000"/>
        </w:rPr>
        <w:t xml:space="preserve">hipótese mais de um licitante poderá apresentar atestado relativo ao mesmo potencial subcontratado. </w:t>
      </w:r>
    </w:p>
  </w:footnote>
  <w:footnote w:id="3">
    <w:p w:rsidR="00185CEB" w:rsidRDefault="00185CEB" w:rsidP="00185CEB">
      <w:pPr>
        <w:pStyle w:val="Textodenotaderodap"/>
        <w:widowControl w:val="0"/>
        <w:jc w:val="both"/>
      </w:pPr>
      <w:r>
        <w:rPr>
          <w:rStyle w:val="Caracteresdenotaderodap"/>
        </w:rPr>
        <w:footnoteRef/>
      </w:r>
      <w:r>
        <w:t xml:space="preserve"> </w:t>
      </w:r>
      <w:r>
        <w:rPr>
          <w:rFonts w:ascii="Times New Roman" w:hAnsi="Times New Roman" w:cs="Arial"/>
          <w:color w:val="000000"/>
        </w:rPr>
        <w:t>Esses documentos poderão ser substituídos ou supridos, no todo ou em parte, por outros meios hábeis a comprovar a regularidade do licitante, inclusive por meio eletrônico.</w:t>
      </w:r>
    </w:p>
  </w:footnote>
  <w:footnote w:id="4">
    <w:p w:rsidR="00185CEB" w:rsidRDefault="00185CEB" w:rsidP="00185CEB">
      <w:pPr>
        <w:pStyle w:val="Textodenotaderodap"/>
        <w:widowControl w:val="0"/>
        <w:jc w:val="both"/>
        <w:rPr>
          <w:rFonts w:ascii="Times New Roman" w:hAnsi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Arial"/>
          <w:color w:val="000000"/>
        </w:rPr>
        <w:t>A habilitação econômico-financeira visa a demonstrar a aptidão econômica do licitante para cumprir as obrigações decorrentes do futuro contrato, devendo ser comprovada de forma objetiva, por coeficientes e índices econômicos previstos no edital, devidamente justificados no processo licitatório.</w:t>
      </w:r>
    </w:p>
    <w:p w:rsidR="00185CEB" w:rsidRDefault="00185CEB" w:rsidP="00185CEB">
      <w:pPr>
        <w:pStyle w:val="Textodenotaderodap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A Administração, nas compras para entrega futura e na execução de obras e serviços, poderá estabelecer no edital a exigência de capital mínimo ou de patrimônio líquido mínimo equivalente a até 10% do valor estimado da contratação.</w:t>
      </w:r>
    </w:p>
  </w:footnote>
  <w:footnote w:id="5">
    <w:p w:rsidR="00523E11" w:rsidRDefault="00523E11" w:rsidP="00523E11">
      <w:pPr>
        <w:pStyle w:val="Textodenotaderodap"/>
        <w:widowControl w:val="0"/>
      </w:pPr>
      <w:r>
        <w:rPr>
          <w:rStyle w:val="Caracteresdenotaderodap"/>
        </w:rPr>
        <w:footnoteRef/>
      </w:r>
      <w:r>
        <w:t xml:space="preserve"> </w:t>
      </w:r>
      <w:r>
        <w:rPr>
          <w:rFonts w:ascii="Times New Roman" w:hAnsi="Times New Roman"/>
        </w:rPr>
        <w:t xml:space="preserve">Exigência que poderá ser feita para as hipóteses </w:t>
      </w:r>
      <w:r>
        <w:rPr>
          <w:rFonts w:ascii="Times New Roman" w:eastAsiaTheme="minorEastAsia" w:hAnsi="Times New Roman" w:cs="Tahoma"/>
          <w:lang w:eastAsia="pt-BR"/>
        </w:rPr>
        <w:t>de compras para entrega futura e na execução de obras e serviços.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76" w:rsidRDefault="00555476" w:rsidP="00555476">
    <w:pPr>
      <w:pStyle w:val="Cabealho"/>
      <w:tabs>
        <w:tab w:val="clear" w:pos="4819"/>
        <w:tab w:val="clear" w:pos="9638"/>
      </w:tabs>
      <w:ind w:left="1560" w:right="-1"/>
      <w:jc w:val="center"/>
    </w:pPr>
    <w:r w:rsidRPr="00F76721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99060</wp:posOffset>
          </wp:positionH>
          <wp:positionV relativeFrom="paragraph">
            <wp:posOffset>139700</wp:posOffset>
          </wp:positionV>
          <wp:extent cx="876300" cy="647700"/>
          <wp:effectExtent l="0" t="0" r="0" b="0"/>
          <wp:wrapNone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55476" w:rsidRPr="00F76721" w:rsidRDefault="00555476" w:rsidP="00555476">
    <w:pPr>
      <w:pStyle w:val="Cabealho"/>
      <w:tabs>
        <w:tab w:val="clear" w:pos="4819"/>
        <w:tab w:val="clear" w:pos="9638"/>
      </w:tabs>
      <w:ind w:left="1560" w:right="-1"/>
      <w:jc w:val="center"/>
    </w:pPr>
    <w:r>
      <w:t>E</w:t>
    </w:r>
    <w:r w:rsidRPr="00F76721">
      <w:t>STADO DO PARANÁ</w:t>
    </w:r>
  </w:p>
  <w:p w:rsidR="00555476" w:rsidRDefault="00555476" w:rsidP="00555476">
    <w:pPr>
      <w:pStyle w:val="Cabealho"/>
      <w:tabs>
        <w:tab w:val="clear" w:pos="4819"/>
        <w:tab w:val="clear" w:pos="9638"/>
      </w:tabs>
      <w:ind w:left="1560" w:right="-1"/>
      <w:jc w:val="center"/>
      <w:rPr>
        <w:b/>
        <w:bCs/>
        <w:sz w:val="34"/>
        <w:szCs w:val="34"/>
      </w:rPr>
    </w:pPr>
    <w:r>
      <w:rPr>
        <w:b/>
        <w:bCs/>
        <w:sz w:val="34"/>
        <w:szCs w:val="34"/>
      </w:rPr>
      <w:t>M</w:t>
    </w:r>
    <w:r w:rsidRPr="00F76721">
      <w:rPr>
        <w:b/>
        <w:bCs/>
        <w:sz w:val="34"/>
        <w:szCs w:val="34"/>
      </w:rPr>
      <w:t>UNICÍPIO DE SÃO MIGUEL DO IGUAÇU</w:t>
    </w:r>
  </w:p>
  <w:p w:rsidR="00555476" w:rsidRPr="002475BD" w:rsidRDefault="00555476" w:rsidP="00901F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72AE9C"/>
    <w:lvl w:ilvl="0">
      <w:numFmt w:val="bullet"/>
      <w:lvlText w:val="*"/>
      <w:lvlJc w:val="left"/>
    </w:lvl>
  </w:abstractNum>
  <w:abstractNum w:abstractNumId="1" w15:restartNumberingAfterBreak="0">
    <w:nsid w:val="0EE801B7"/>
    <w:multiLevelType w:val="hybridMultilevel"/>
    <w:tmpl w:val="BF9698D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665DB"/>
    <w:multiLevelType w:val="hybridMultilevel"/>
    <w:tmpl w:val="FA18F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64DC1"/>
    <w:multiLevelType w:val="hybridMultilevel"/>
    <w:tmpl w:val="73DE7A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853DE"/>
    <w:multiLevelType w:val="hybridMultilevel"/>
    <w:tmpl w:val="ECA4DF86"/>
    <w:lvl w:ilvl="0" w:tplc="0416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D5360"/>
    <w:multiLevelType w:val="multilevel"/>
    <w:tmpl w:val="C6ECFE6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E024F85"/>
    <w:multiLevelType w:val="hybridMultilevel"/>
    <w:tmpl w:val="598014E4"/>
    <w:lvl w:ilvl="0" w:tplc="D70C7708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85037"/>
    <w:multiLevelType w:val="multilevel"/>
    <w:tmpl w:val="44304552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68683927"/>
    <w:multiLevelType w:val="multilevel"/>
    <w:tmpl w:val="9396503E"/>
    <w:styleLink w:val="WWNum1"/>
    <w:lvl w:ilvl="0">
      <w:start w:val="1"/>
      <w:numFmt w:val="upperRoman"/>
      <w:lvlText w:val="%1"/>
      <w:lvlJc w:val="righ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A7"/>
    <w:rsid w:val="0000524C"/>
    <w:rsid w:val="00055D8B"/>
    <w:rsid w:val="000D5112"/>
    <w:rsid w:val="000F4735"/>
    <w:rsid w:val="00172C8A"/>
    <w:rsid w:val="00175FB8"/>
    <w:rsid w:val="00185CEB"/>
    <w:rsid w:val="002075C0"/>
    <w:rsid w:val="00207B0A"/>
    <w:rsid w:val="00235FAF"/>
    <w:rsid w:val="002551D6"/>
    <w:rsid w:val="002727DB"/>
    <w:rsid w:val="002A0FA4"/>
    <w:rsid w:val="002D25C1"/>
    <w:rsid w:val="003041A7"/>
    <w:rsid w:val="0039777A"/>
    <w:rsid w:val="003E26DE"/>
    <w:rsid w:val="00432D44"/>
    <w:rsid w:val="00523E11"/>
    <w:rsid w:val="00555476"/>
    <w:rsid w:val="00580A39"/>
    <w:rsid w:val="005D2849"/>
    <w:rsid w:val="00605592"/>
    <w:rsid w:val="0068325A"/>
    <w:rsid w:val="006841FA"/>
    <w:rsid w:val="0087194A"/>
    <w:rsid w:val="00901F5B"/>
    <w:rsid w:val="0094437A"/>
    <w:rsid w:val="00A23C3B"/>
    <w:rsid w:val="00A37CB6"/>
    <w:rsid w:val="00A81808"/>
    <w:rsid w:val="00A9038F"/>
    <w:rsid w:val="00A94975"/>
    <w:rsid w:val="00A97085"/>
    <w:rsid w:val="00AA6A02"/>
    <w:rsid w:val="00AD08F2"/>
    <w:rsid w:val="00AE3894"/>
    <w:rsid w:val="00B13533"/>
    <w:rsid w:val="00B562E4"/>
    <w:rsid w:val="00B56AD4"/>
    <w:rsid w:val="00BF5333"/>
    <w:rsid w:val="00C207DD"/>
    <w:rsid w:val="00C36093"/>
    <w:rsid w:val="00C437D2"/>
    <w:rsid w:val="00CD2C3E"/>
    <w:rsid w:val="00D161BA"/>
    <w:rsid w:val="00D176EB"/>
    <w:rsid w:val="00D34816"/>
    <w:rsid w:val="00DD4CAE"/>
    <w:rsid w:val="00F131F6"/>
    <w:rsid w:val="00F76721"/>
    <w:rsid w:val="00F8208D"/>
    <w:rsid w:val="00FF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5C3EC8-0232-434C-9979-DE84CAB9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816"/>
    <w:pPr>
      <w:widowControl/>
      <w:autoSpaceDN/>
      <w:spacing w:after="200" w:line="276" w:lineRule="auto"/>
      <w:textAlignment w:val="auto"/>
    </w:pPr>
    <w:rPr>
      <w:rFonts w:asciiTheme="minorHAnsi" w:eastAsiaTheme="minorHAnsi" w:hAnsiTheme="minorHAnsi" w:cstheme="minorBid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3E26D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D4CAE"/>
    <w:pPr>
      <w:widowControl/>
      <w:suppressAutoHyphens/>
      <w:spacing w:line="360" w:lineRule="auto"/>
      <w:jc w:val="both"/>
    </w:pPr>
    <w:rPr>
      <w:rFonts w:ascii="Constantia" w:eastAsia="Constantia" w:hAnsi="Constantia" w:cs="Constantia"/>
      <w:sz w:val="24"/>
    </w:rPr>
  </w:style>
  <w:style w:type="paragraph" w:customStyle="1" w:styleId="Heading">
    <w:name w:val="Heading"/>
    <w:basedOn w:val="Standard"/>
    <w:next w:val="Textbody"/>
    <w:rsid w:val="00DD4C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DD4CAE"/>
    <w:pPr>
      <w:spacing w:after="140" w:line="276" w:lineRule="auto"/>
    </w:pPr>
  </w:style>
  <w:style w:type="paragraph" w:styleId="Lista">
    <w:name w:val="List"/>
    <w:basedOn w:val="Textbody"/>
    <w:rsid w:val="00DD4CAE"/>
    <w:rPr>
      <w:rFonts w:cs="Lucida Sans"/>
    </w:rPr>
  </w:style>
  <w:style w:type="paragraph" w:styleId="Legenda">
    <w:name w:val="caption"/>
    <w:basedOn w:val="Standard"/>
    <w:rsid w:val="00DD4CA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rsid w:val="00DD4CAE"/>
    <w:pPr>
      <w:suppressLineNumbers/>
    </w:pPr>
    <w:rPr>
      <w:rFonts w:cs="Lucida Sans"/>
    </w:rPr>
  </w:style>
  <w:style w:type="paragraph" w:styleId="Ttulo">
    <w:name w:val="Title"/>
    <w:basedOn w:val="Standard"/>
    <w:next w:val="Textbody"/>
    <w:autoRedefine/>
    <w:uiPriority w:val="10"/>
    <w:qFormat/>
    <w:rsid w:val="000F4735"/>
    <w:pPr>
      <w:spacing w:before="240" w:after="300"/>
      <w:ind w:left="720"/>
    </w:pPr>
    <w:rPr>
      <w:rFonts w:eastAsia="Calibri" w:cs="Tahoma"/>
      <w:b/>
      <w:caps/>
      <w:spacing w:val="5"/>
      <w:kern w:val="3"/>
      <w:szCs w:val="24"/>
    </w:rPr>
  </w:style>
  <w:style w:type="paragraph" w:customStyle="1" w:styleId="HeaderandFooter">
    <w:name w:val="Header and Footer"/>
    <w:basedOn w:val="Standard"/>
    <w:rsid w:val="00DD4CAE"/>
  </w:style>
  <w:style w:type="paragraph" w:styleId="Cabealho">
    <w:name w:val="header"/>
    <w:basedOn w:val="Standard"/>
    <w:rsid w:val="00DD4CAE"/>
    <w:pPr>
      <w:widowControl w:val="0"/>
      <w:suppressLineNumbers/>
      <w:tabs>
        <w:tab w:val="center" w:pos="4819"/>
        <w:tab w:val="right" w:pos="9638"/>
      </w:tabs>
      <w:spacing w:line="240" w:lineRule="auto"/>
    </w:pPr>
    <w:rPr>
      <w:rFonts w:eastAsia="Source Han Sans CN Regular" w:cs="Lohit Devanagari"/>
      <w:kern w:val="3"/>
      <w:sz w:val="21"/>
      <w:szCs w:val="24"/>
      <w:lang w:eastAsia="pt-BR"/>
    </w:rPr>
  </w:style>
  <w:style w:type="paragraph" w:styleId="Rodap">
    <w:name w:val="footer"/>
    <w:basedOn w:val="Standard"/>
    <w:qFormat/>
    <w:rsid w:val="000F4735"/>
    <w:pPr>
      <w:tabs>
        <w:tab w:val="center" w:pos="4252"/>
        <w:tab w:val="right" w:pos="8504"/>
      </w:tabs>
      <w:spacing w:line="240" w:lineRule="auto"/>
    </w:pPr>
    <w:rPr>
      <w:sz w:val="20"/>
    </w:rPr>
  </w:style>
  <w:style w:type="paragraph" w:styleId="Citao">
    <w:name w:val="Quote"/>
    <w:basedOn w:val="Standard"/>
    <w:next w:val="Standard"/>
    <w:autoRedefine/>
    <w:uiPriority w:val="29"/>
    <w:qFormat/>
    <w:rsid w:val="00DD4CAE"/>
    <w:pPr>
      <w:spacing w:before="120" w:after="120" w:line="240" w:lineRule="auto"/>
      <w:ind w:left="1701"/>
    </w:pPr>
    <w:rPr>
      <w:iCs/>
      <w:color w:val="000000"/>
      <w:sz w:val="20"/>
    </w:rPr>
  </w:style>
  <w:style w:type="character" w:customStyle="1" w:styleId="CabealhoChar">
    <w:name w:val="Cabeçalho Char"/>
    <w:basedOn w:val="Fontepargpadro"/>
    <w:rsid w:val="00DD4CAE"/>
  </w:style>
  <w:style w:type="character" w:customStyle="1" w:styleId="RodapChar">
    <w:name w:val="Rodapé Char"/>
    <w:basedOn w:val="Fontepargpadro"/>
    <w:rsid w:val="00DD4CAE"/>
  </w:style>
  <w:style w:type="character" w:customStyle="1" w:styleId="CitaoChar">
    <w:name w:val="Citação Char"/>
    <w:basedOn w:val="Fontepargpadro"/>
    <w:uiPriority w:val="29"/>
    <w:rsid w:val="00DD4CAE"/>
    <w:rPr>
      <w:rFonts w:ascii="Constantia" w:eastAsia="Constantia" w:hAnsi="Constantia" w:cs="Constantia"/>
      <w:iCs/>
      <w:color w:val="000000"/>
      <w:sz w:val="20"/>
    </w:rPr>
  </w:style>
  <w:style w:type="character" w:customStyle="1" w:styleId="TtuloChar">
    <w:name w:val="Título Char"/>
    <w:basedOn w:val="Fontepargpadro"/>
    <w:uiPriority w:val="10"/>
    <w:rsid w:val="00DD4CAE"/>
    <w:rPr>
      <w:rFonts w:ascii="Constantia" w:eastAsia="Calibri" w:hAnsi="Constantia" w:cs="Tahoma"/>
      <w:b/>
      <w:caps/>
      <w:spacing w:val="5"/>
      <w:kern w:val="3"/>
      <w:sz w:val="24"/>
      <w:szCs w:val="52"/>
    </w:rPr>
  </w:style>
  <w:style w:type="paragraph" w:styleId="Textodebalo">
    <w:name w:val="Balloon Text"/>
    <w:basedOn w:val="Normal"/>
    <w:rsid w:val="00DD4C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sid w:val="00DD4CA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rsid w:val="00DD4CAE"/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qFormat/>
    <w:rsid w:val="00DD4CAE"/>
    <w:rPr>
      <w:rFonts w:ascii="Constantia" w:hAnsi="Constant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rsid w:val="00DD4CAE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rsid w:val="00DD4CAE"/>
    <w:pPr>
      <w:ind w:left="720"/>
    </w:pPr>
    <w:rPr>
      <w:rFonts w:cs="Times New Roman"/>
    </w:rPr>
  </w:style>
  <w:style w:type="paragraph" w:styleId="SemEspaamento">
    <w:name w:val="No Spacing"/>
    <w:basedOn w:val="Normal"/>
    <w:uiPriority w:val="1"/>
    <w:qFormat/>
    <w:rsid w:val="00DD4CAE"/>
    <w:rPr>
      <w:rFonts w:eastAsia="Constantia"/>
    </w:rPr>
  </w:style>
  <w:style w:type="character" w:styleId="Hyperlink">
    <w:name w:val="Hyperlink"/>
    <w:basedOn w:val="Fontepargpadro"/>
    <w:uiPriority w:val="99"/>
    <w:rsid w:val="00DD4CAE"/>
    <w:rPr>
      <w:color w:val="0563C1"/>
      <w:u w:val="single"/>
    </w:rPr>
  </w:style>
  <w:style w:type="numbering" w:customStyle="1" w:styleId="Semlista1">
    <w:name w:val="Sem lista1"/>
    <w:basedOn w:val="Semlista"/>
    <w:rsid w:val="00DD4CAE"/>
    <w:pPr>
      <w:numPr>
        <w:numId w:val="1"/>
      </w:numPr>
    </w:pPr>
  </w:style>
  <w:style w:type="numbering" w:customStyle="1" w:styleId="WWNum1">
    <w:name w:val="WWNum1"/>
    <w:basedOn w:val="Semlista"/>
    <w:rsid w:val="00DD4CAE"/>
    <w:pPr>
      <w:numPr>
        <w:numId w:val="2"/>
      </w:numPr>
    </w:pPr>
  </w:style>
  <w:style w:type="numbering" w:customStyle="1" w:styleId="WWNum2">
    <w:name w:val="WWNum2"/>
    <w:basedOn w:val="Semlista"/>
    <w:rsid w:val="00DD4CAE"/>
    <w:pPr>
      <w:numPr>
        <w:numId w:val="3"/>
      </w:numPr>
    </w:pPr>
  </w:style>
  <w:style w:type="character" w:customStyle="1" w:styleId="Ttulo8Char">
    <w:name w:val="Título 8 Char"/>
    <w:basedOn w:val="Fontepargpadro"/>
    <w:link w:val="Ttulo8"/>
    <w:uiPriority w:val="9"/>
    <w:rsid w:val="003E26DE"/>
    <w:rPr>
      <w:rFonts w:eastAsia="Times New Roman" w:cs="Times New Roman"/>
      <w:i/>
      <w:iCs/>
      <w:sz w:val="24"/>
      <w:szCs w:val="24"/>
    </w:rPr>
  </w:style>
  <w:style w:type="paragraph" w:styleId="Corpodetexto2">
    <w:name w:val="Body Text 2"/>
    <w:basedOn w:val="Normal"/>
    <w:link w:val="Corpodetexto2Char"/>
    <w:rsid w:val="003E26DE"/>
    <w:pPr>
      <w:spacing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E26D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176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176EB"/>
    <w:rPr>
      <w:rFonts w:ascii="Constantia" w:eastAsiaTheme="minorHAnsi" w:hAnsi="Constantia" w:cstheme="minorBidi"/>
      <w:sz w:val="24"/>
    </w:rPr>
  </w:style>
  <w:style w:type="character" w:customStyle="1" w:styleId="xbe">
    <w:name w:val="_xbe"/>
    <w:rsid w:val="00D176EB"/>
  </w:style>
  <w:style w:type="character" w:styleId="Forte">
    <w:name w:val="Strong"/>
    <w:uiPriority w:val="22"/>
    <w:qFormat/>
    <w:rsid w:val="00D176EB"/>
    <w:rPr>
      <w:b/>
      <w:bCs/>
    </w:rPr>
  </w:style>
  <w:style w:type="paragraph" w:customStyle="1" w:styleId="bodytextindent2">
    <w:name w:val="body_text_indent_2"/>
    <w:basedOn w:val="Normal"/>
    <w:rsid w:val="00D3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3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vr-highlight">
    <w:name w:val="ovr-highlight"/>
    <w:basedOn w:val="Fontepargpadro"/>
    <w:rsid w:val="00D34816"/>
  </w:style>
  <w:style w:type="character" w:styleId="nfase">
    <w:name w:val="Emphasis"/>
    <w:basedOn w:val="Fontepargpadro"/>
    <w:uiPriority w:val="20"/>
    <w:qFormat/>
    <w:rsid w:val="00D34816"/>
    <w:rPr>
      <w:i/>
      <w:iCs/>
    </w:rPr>
  </w:style>
  <w:style w:type="character" w:customStyle="1" w:styleId="Nvel3OpcionalChar">
    <w:name w:val="Nível 3 Opcional Char"/>
    <w:basedOn w:val="Fontepargpadro"/>
    <w:link w:val="Nvel3Opcional"/>
    <w:qFormat/>
    <w:rsid w:val="00185CEB"/>
    <w:rPr>
      <w:rFonts w:ascii="Arial" w:eastAsia="Times New Roman" w:hAnsi="Arial" w:cs="Arial"/>
      <w:i/>
      <w:iCs/>
      <w:color w:val="FF0000"/>
      <w:lang w:eastAsia="pt-BR"/>
    </w:rPr>
  </w:style>
  <w:style w:type="character" w:customStyle="1" w:styleId="ncoradanotaderodap">
    <w:name w:val="Âncora da nota de rodapé"/>
    <w:rsid w:val="00185CEB"/>
    <w:rPr>
      <w:vertAlign w:val="superscript"/>
    </w:rPr>
  </w:style>
  <w:style w:type="character" w:customStyle="1" w:styleId="Caracteresdenotaderodap">
    <w:name w:val="Caracteres de nota de rodapé"/>
    <w:qFormat/>
    <w:rsid w:val="00185CEB"/>
  </w:style>
  <w:style w:type="paragraph" w:customStyle="1" w:styleId="Nvel3Opcional">
    <w:name w:val="Nível 3 Opcional"/>
    <w:basedOn w:val="Normal"/>
    <w:link w:val="Nvel3OpcionalChar"/>
    <w:qFormat/>
    <w:rsid w:val="00185CEB"/>
    <w:pPr>
      <w:suppressAutoHyphens/>
      <w:spacing w:before="120" w:after="120"/>
      <w:ind w:left="1072" w:hanging="504"/>
      <w:jc w:val="both"/>
    </w:pPr>
    <w:rPr>
      <w:rFonts w:ascii="Arial" w:eastAsia="Times New Roman" w:hAnsi="Arial" w:cs="Arial"/>
      <w:i/>
      <w:iCs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epJuridico\4.%20Arquivo\9.%20CheckList\CHECK%20LIST%20-%20HABILITA&#199;&#195;O%20E%20QUALIFICA&#199;&#195;O%20DOS%20LICIT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9B2000F7354702BD1C3C63C08B2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F5FCE-AB8F-4A8A-AA70-B77D0CA1F2CC}"/>
      </w:docPartPr>
      <w:docPartBody>
        <w:p w:rsidR="00000000" w:rsidRDefault="00846928">
          <w:pPr>
            <w:pStyle w:val="849B2000F7354702BD1C3C63C08B2CA6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030DFC1D685A45B997DF0AE21325C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DC913-0CC8-4610-A806-E9F7D5713C14}"/>
      </w:docPartPr>
      <w:docPartBody>
        <w:p w:rsidR="00000000" w:rsidRDefault="00846928">
          <w:pPr>
            <w:pStyle w:val="030DFC1D685A45B997DF0AE21325CBE4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147006B071D9496D8B99A304990C6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AD8149-388E-44D5-A2E6-09EFFE0C4831}"/>
      </w:docPartPr>
      <w:docPartBody>
        <w:p w:rsidR="00000000" w:rsidRDefault="00846928">
          <w:pPr>
            <w:pStyle w:val="147006B071D9496D8B99A304990C6570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D70B43F4990945B4833D629AD49B5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78A27-24C5-4D7B-B7FE-038EBFFB70CD}"/>
      </w:docPartPr>
      <w:docPartBody>
        <w:p w:rsidR="00000000" w:rsidRDefault="00846928">
          <w:pPr>
            <w:pStyle w:val="D70B43F4990945B4833D629AD49B5AC5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275B5F793E89433186B9F28279EE4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630AA-7E9C-4D57-A5E7-88442B7F3B37}"/>
      </w:docPartPr>
      <w:docPartBody>
        <w:p w:rsidR="00000000" w:rsidRDefault="00846928">
          <w:pPr>
            <w:pStyle w:val="275B5F793E89433186B9F28279EE4373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D35F09133ADB4B5AA7CE990196ADA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6056E6-F417-432C-834B-9FE48378F948}"/>
      </w:docPartPr>
      <w:docPartBody>
        <w:p w:rsidR="00000000" w:rsidRDefault="00846928">
          <w:pPr>
            <w:pStyle w:val="D35F09133ADB4B5AA7CE990196ADA807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5A1865F330DD4241A880652AB08EA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96E8DC-B7AC-499B-8BB7-0D4D82E03B34}"/>
      </w:docPartPr>
      <w:docPartBody>
        <w:p w:rsidR="00000000" w:rsidRDefault="00846928">
          <w:pPr>
            <w:pStyle w:val="5A1865F330DD4241A880652AB08EACFE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21E093DDE7C04C9DBF546BCF06611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07499D-4F73-4677-AFD2-3B720234E8A8}"/>
      </w:docPartPr>
      <w:docPartBody>
        <w:p w:rsidR="00000000" w:rsidRDefault="00846928">
          <w:pPr>
            <w:pStyle w:val="21E093DDE7C04C9DBF546BCF0661161B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B2CADD5837FF406F8F49A01754407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5DFDE-F709-48F8-8DB8-48FA192AD08F}"/>
      </w:docPartPr>
      <w:docPartBody>
        <w:p w:rsidR="00000000" w:rsidRDefault="00846928">
          <w:pPr>
            <w:pStyle w:val="B2CADD5837FF406F8F49A0175440755F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F5A7DE56DC0A433090EAA0FB9553F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E4EE60-C0B5-47A7-B7BF-A7F93F84923A}"/>
      </w:docPartPr>
      <w:docPartBody>
        <w:p w:rsidR="00000000" w:rsidRDefault="00846928">
          <w:pPr>
            <w:pStyle w:val="F5A7DE56DC0A433090EAA0FB9553FA5C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B0D05C5C89DD4256807BCDA99D0892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EFCE97-7383-479A-8AB4-F9E9EB0F3A38}"/>
      </w:docPartPr>
      <w:docPartBody>
        <w:p w:rsidR="00000000" w:rsidRDefault="00846928">
          <w:pPr>
            <w:pStyle w:val="B0D05C5C89DD4256807BCDA99D0892A5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E110BDE1A7B947F69500E9A7338D7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34228-1AD4-4ECF-989E-5CD748D97C60}"/>
      </w:docPartPr>
      <w:docPartBody>
        <w:p w:rsidR="00000000" w:rsidRDefault="00846928">
          <w:pPr>
            <w:pStyle w:val="E110BDE1A7B947F69500E9A7338D7650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95628D1AA2704459BBA60C3B22D37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0E588-1223-4DBB-B638-0EC6D240D8A3}"/>
      </w:docPartPr>
      <w:docPartBody>
        <w:p w:rsidR="00000000" w:rsidRDefault="00846928">
          <w:pPr>
            <w:pStyle w:val="95628D1AA2704459BBA60C3B22D37BD9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E8DD032FBF9C4B7183FF52BC762D2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A565A-B920-48E1-868A-B45E99B81D6B}"/>
      </w:docPartPr>
      <w:docPartBody>
        <w:p w:rsidR="00000000" w:rsidRDefault="00846928">
          <w:pPr>
            <w:pStyle w:val="E8DD032FBF9C4B7183FF52BC762D26C8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9C7876446CED45D988D033B13133F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7F29BD-9333-4271-A31A-54A71FA4C0CC}"/>
      </w:docPartPr>
      <w:docPartBody>
        <w:p w:rsidR="00000000" w:rsidRDefault="00846928">
          <w:pPr>
            <w:pStyle w:val="9C7876446CED45D988D033B13133FDCE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25C7B73CB7F14FEEAE3242104425EA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E2FF69-9E26-4B37-A033-E74A5845AFA0}"/>
      </w:docPartPr>
      <w:docPartBody>
        <w:p w:rsidR="00000000" w:rsidRDefault="00846928">
          <w:pPr>
            <w:pStyle w:val="25C7B73CB7F14FEEAE3242104425EAC6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B9432D48E6C14C1A8A9BE07F57FD5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DF7F7F-13B5-46E2-811C-DB99D3ADA6EF}"/>
      </w:docPartPr>
      <w:docPartBody>
        <w:p w:rsidR="00000000" w:rsidRDefault="00846928">
          <w:pPr>
            <w:pStyle w:val="B9432D48E6C14C1A8A9BE07F57FD578F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BA8CA6F5C1644867B886B5489E44B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4C070-1D05-4D60-BA23-606B284A7A7A}"/>
      </w:docPartPr>
      <w:docPartBody>
        <w:p w:rsidR="00000000" w:rsidRDefault="00846928">
          <w:pPr>
            <w:pStyle w:val="BA8CA6F5C1644867B886B5489E44B465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5075FD443C3540C680630654CF4A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C24FA-7C98-408B-A971-EF18001ECB07}"/>
      </w:docPartPr>
      <w:docPartBody>
        <w:p w:rsidR="00000000" w:rsidRDefault="00846928">
          <w:pPr>
            <w:pStyle w:val="5075FD443C3540C680630654CF4AB58E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59DD04E8FCEF48129B893354E11B1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BB8D8-CF8A-4CD1-89F1-B16E53873890}"/>
      </w:docPartPr>
      <w:docPartBody>
        <w:p w:rsidR="00000000" w:rsidRDefault="00846928">
          <w:pPr>
            <w:pStyle w:val="59DD04E8FCEF48129B893354E11B1521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0464B5C37C4E4894A82B1CDA5EB47A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F07FC-33B9-41BB-8AA9-D616EAA31A18}"/>
      </w:docPartPr>
      <w:docPartBody>
        <w:p w:rsidR="00000000" w:rsidRDefault="00846928">
          <w:pPr>
            <w:pStyle w:val="0464B5C37C4E4894A82B1CDA5EB47AD6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351523FA8E5E4CC99B59375D000A2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B26740-E4F2-40BF-B197-2469A256BA8C}"/>
      </w:docPartPr>
      <w:docPartBody>
        <w:p w:rsidR="00000000" w:rsidRDefault="00846928">
          <w:pPr>
            <w:pStyle w:val="351523FA8E5E4CC99B59375D000A2E6A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DE207418722045BBB6FA680B1ECF2E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8CBC98-50A3-4937-9F6A-53A508EE3600}"/>
      </w:docPartPr>
      <w:docPartBody>
        <w:p w:rsidR="00000000" w:rsidRDefault="00846928">
          <w:pPr>
            <w:pStyle w:val="DE207418722045BBB6FA680B1ECF2EA2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E38D8D4A2B554DD7A30FF834182E63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B47D0-1A25-4B5F-981D-79BB7DFF8D28}"/>
      </w:docPartPr>
      <w:docPartBody>
        <w:p w:rsidR="00000000" w:rsidRDefault="00846928">
          <w:pPr>
            <w:pStyle w:val="E38D8D4A2B554DD7A30FF834182E635B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E5E804AE682942B2A75875779E629D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7B9EE-3550-43CF-B80D-ABBB467B6A59}"/>
      </w:docPartPr>
      <w:docPartBody>
        <w:p w:rsidR="00000000" w:rsidRDefault="00846928">
          <w:pPr>
            <w:pStyle w:val="E5E804AE682942B2A75875779E629DF7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E97F3EAF10464354B0E8867558A86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28DB94-163C-4464-99C0-CC4C9FC28F64}"/>
      </w:docPartPr>
      <w:docPartBody>
        <w:p w:rsidR="00000000" w:rsidRDefault="00846928">
          <w:pPr>
            <w:pStyle w:val="E97F3EAF10464354B0E8867558A868EF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4CE3FC000A6B4D3DB70D06B7DBD2E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CF7A4E-B431-4404-9AC9-D04599D3779D}"/>
      </w:docPartPr>
      <w:docPartBody>
        <w:p w:rsidR="00000000" w:rsidRDefault="00846928">
          <w:pPr>
            <w:pStyle w:val="4CE3FC000A6B4D3DB70D06B7DBD2EE7A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1BC934A5709B4F839F07CD5BD454BA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F1CF69-4281-447A-A404-6CF1716A7E75}"/>
      </w:docPartPr>
      <w:docPartBody>
        <w:p w:rsidR="00000000" w:rsidRDefault="00846928">
          <w:pPr>
            <w:pStyle w:val="1BC934A5709B4F839F07CD5BD454BA1A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FE8A02C1FABB4CC0B222781C4A027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CEBA74-0361-45C8-9130-E5BD9DFD9D97}"/>
      </w:docPartPr>
      <w:docPartBody>
        <w:p w:rsidR="00000000" w:rsidRDefault="00846928">
          <w:pPr>
            <w:pStyle w:val="FE8A02C1FABB4CC0B222781C4A0271BD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FCD3F7B6CBDA4E5D9E77CFDC0ECE1E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54F9C-F234-4132-8C6A-3F9D1A9EA0DF}"/>
      </w:docPartPr>
      <w:docPartBody>
        <w:p w:rsidR="00000000" w:rsidRDefault="00846928">
          <w:pPr>
            <w:pStyle w:val="FCD3F7B6CBDA4E5D9E77CFDC0ECE1E6B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3F4774BA324D43A18AEA1521CF1BF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D5159B-2A07-4767-BE6D-4FA66A1DEA98}"/>
      </w:docPartPr>
      <w:docPartBody>
        <w:p w:rsidR="00000000" w:rsidRDefault="00846928">
          <w:pPr>
            <w:pStyle w:val="3F4774BA324D43A18AEA1521CF1BFF6E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EBEC7AE03E334655ABA71634B80341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41B402-8FEB-431C-A7BF-CCA33BD7459D}"/>
      </w:docPartPr>
      <w:docPartBody>
        <w:p w:rsidR="00000000" w:rsidRDefault="00846928">
          <w:pPr>
            <w:pStyle w:val="EBEC7AE03E334655ABA71634B8034131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F3E8FE6844E049EBAA463D31B3E162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1241C-3165-4943-8769-E75661B5752C}"/>
      </w:docPartPr>
      <w:docPartBody>
        <w:p w:rsidR="00000000" w:rsidRDefault="00846928">
          <w:pPr>
            <w:pStyle w:val="F3E8FE6844E049EBAA463D31B3E1625E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965A6DEFF10346DBB148FCBEE14D93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1B148-4A66-4C38-A1B9-69A84D5048CE}"/>
      </w:docPartPr>
      <w:docPartBody>
        <w:p w:rsidR="00000000" w:rsidRDefault="00846928">
          <w:pPr>
            <w:pStyle w:val="965A6DEFF10346DBB148FCBEE14D932D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CE2EB205764D47AFABD7FF6802941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4B9A27-CD14-4671-825C-1BCE2F848F16}"/>
      </w:docPartPr>
      <w:docPartBody>
        <w:p w:rsidR="00000000" w:rsidRDefault="00846928">
          <w:pPr>
            <w:pStyle w:val="CE2EB205764D47AFABD7FF6802941D25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E1B6003E08594CD18E0F5A33B8BE8F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3A2EC-69B9-4D14-9A5D-068FA2A84543}"/>
      </w:docPartPr>
      <w:docPartBody>
        <w:p w:rsidR="00000000" w:rsidRDefault="00846928">
          <w:pPr>
            <w:pStyle w:val="E1B6003E08594CD18E0F5A33B8BE8F05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8939F7205FDA4A61BEDB384B61124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F57A06-E2A0-486D-AD6D-F170E0032B56}"/>
      </w:docPartPr>
      <w:docPartBody>
        <w:p w:rsidR="00000000" w:rsidRDefault="00846928">
          <w:pPr>
            <w:pStyle w:val="8939F7205FDA4A61BEDB384B611241CC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Han Sans CN Regular">
    <w:charset w:val="00"/>
    <w:family w:val="auto"/>
    <w:pitch w:val="variable"/>
  </w:font>
  <w:font w:name="Lohit Devanagar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28"/>
    <w:rsid w:val="0084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49B2000F7354702BD1C3C63C08B2CA6">
    <w:name w:val="849B2000F7354702BD1C3C63C08B2CA6"/>
  </w:style>
  <w:style w:type="paragraph" w:customStyle="1" w:styleId="030DFC1D685A45B997DF0AE21325CBE4">
    <w:name w:val="030DFC1D685A45B997DF0AE21325CBE4"/>
  </w:style>
  <w:style w:type="paragraph" w:customStyle="1" w:styleId="147006B071D9496D8B99A304990C6570">
    <w:name w:val="147006B071D9496D8B99A304990C6570"/>
  </w:style>
  <w:style w:type="paragraph" w:customStyle="1" w:styleId="D70B43F4990945B4833D629AD49B5AC5">
    <w:name w:val="D70B43F4990945B4833D629AD49B5AC5"/>
  </w:style>
  <w:style w:type="paragraph" w:customStyle="1" w:styleId="275B5F793E89433186B9F28279EE4373">
    <w:name w:val="275B5F793E89433186B9F28279EE4373"/>
  </w:style>
  <w:style w:type="paragraph" w:customStyle="1" w:styleId="D35F09133ADB4B5AA7CE990196ADA807">
    <w:name w:val="D35F09133ADB4B5AA7CE990196ADA807"/>
  </w:style>
  <w:style w:type="paragraph" w:customStyle="1" w:styleId="5A1865F330DD4241A880652AB08EACFE">
    <w:name w:val="5A1865F330DD4241A880652AB08EACFE"/>
  </w:style>
  <w:style w:type="paragraph" w:customStyle="1" w:styleId="21E093DDE7C04C9DBF546BCF0661161B">
    <w:name w:val="21E093DDE7C04C9DBF546BCF0661161B"/>
  </w:style>
  <w:style w:type="paragraph" w:customStyle="1" w:styleId="B2CADD5837FF406F8F49A0175440755F">
    <w:name w:val="B2CADD5837FF406F8F49A0175440755F"/>
  </w:style>
  <w:style w:type="paragraph" w:customStyle="1" w:styleId="F5A7DE56DC0A433090EAA0FB9553FA5C">
    <w:name w:val="F5A7DE56DC0A433090EAA0FB9553FA5C"/>
  </w:style>
  <w:style w:type="paragraph" w:customStyle="1" w:styleId="B0D05C5C89DD4256807BCDA99D0892A5">
    <w:name w:val="B0D05C5C89DD4256807BCDA99D0892A5"/>
  </w:style>
  <w:style w:type="paragraph" w:customStyle="1" w:styleId="E110BDE1A7B947F69500E9A7338D7650">
    <w:name w:val="E110BDE1A7B947F69500E9A7338D7650"/>
  </w:style>
  <w:style w:type="paragraph" w:customStyle="1" w:styleId="95628D1AA2704459BBA60C3B22D37BD9">
    <w:name w:val="95628D1AA2704459BBA60C3B22D37BD9"/>
  </w:style>
  <w:style w:type="paragraph" w:customStyle="1" w:styleId="E8DD032FBF9C4B7183FF52BC762D26C8">
    <w:name w:val="E8DD032FBF9C4B7183FF52BC762D26C8"/>
  </w:style>
  <w:style w:type="paragraph" w:customStyle="1" w:styleId="9C7876446CED45D988D033B13133FDCE">
    <w:name w:val="9C7876446CED45D988D033B13133FDCE"/>
  </w:style>
  <w:style w:type="paragraph" w:customStyle="1" w:styleId="25C7B73CB7F14FEEAE3242104425EAC6">
    <w:name w:val="25C7B73CB7F14FEEAE3242104425EAC6"/>
  </w:style>
  <w:style w:type="paragraph" w:customStyle="1" w:styleId="B9432D48E6C14C1A8A9BE07F57FD578F">
    <w:name w:val="B9432D48E6C14C1A8A9BE07F57FD578F"/>
  </w:style>
  <w:style w:type="paragraph" w:customStyle="1" w:styleId="BA8CA6F5C1644867B886B5489E44B465">
    <w:name w:val="BA8CA6F5C1644867B886B5489E44B465"/>
  </w:style>
  <w:style w:type="paragraph" w:customStyle="1" w:styleId="5075FD443C3540C680630654CF4AB58E">
    <w:name w:val="5075FD443C3540C680630654CF4AB58E"/>
  </w:style>
  <w:style w:type="paragraph" w:customStyle="1" w:styleId="59DD04E8FCEF48129B893354E11B1521">
    <w:name w:val="59DD04E8FCEF48129B893354E11B1521"/>
  </w:style>
  <w:style w:type="paragraph" w:customStyle="1" w:styleId="0464B5C37C4E4894A82B1CDA5EB47AD6">
    <w:name w:val="0464B5C37C4E4894A82B1CDA5EB47AD6"/>
  </w:style>
  <w:style w:type="paragraph" w:customStyle="1" w:styleId="351523FA8E5E4CC99B59375D000A2E6A">
    <w:name w:val="351523FA8E5E4CC99B59375D000A2E6A"/>
  </w:style>
  <w:style w:type="paragraph" w:customStyle="1" w:styleId="DE207418722045BBB6FA680B1ECF2EA2">
    <w:name w:val="DE207418722045BBB6FA680B1ECF2EA2"/>
  </w:style>
  <w:style w:type="paragraph" w:customStyle="1" w:styleId="E38D8D4A2B554DD7A30FF834182E635B">
    <w:name w:val="E38D8D4A2B554DD7A30FF834182E635B"/>
  </w:style>
  <w:style w:type="paragraph" w:customStyle="1" w:styleId="E5E804AE682942B2A75875779E629DF7">
    <w:name w:val="E5E804AE682942B2A75875779E629DF7"/>
  </w:style>
  <w:style w:type="paragraph" w:customStyle="1" w:styleId="E97F3EAF10464354B0E8867558A868EF">
    <w:name w:val="E97F3EAF10464354B0E8867558A868EF"/>
  </w:style>
  <w:style w:type="paragraph" w:customStyle="1" w:styleId="4CE3FC000A6B4D3DB70D06B7DBD2EE7A">
    <w:name w:val="4CE3FC000A6B4D3DB70D06B7DBD2EE7A"/>
  </w:style>
  <w:style w:type="paragraph" w:customStyle="1" w:styleId="1BC934A5709B4F839F07CD5BD454BA1A">
    <w:name w:val="1BC934A5709B4F839F07CD5BD454BA1A"/>
  </w:style>
  <w:style w:type="paragraph" w:customStyle="1" w:styleId="FE8A02C1FABB4CC0B222781C4A0271BD">
    <w:name w:val="FE8A02C1FABB4CC0B222781C4A0271BD"/>
  </w:style>
  <w:style w:type="paragraph" w:customStyle="1" w:styleId="FCD3F7B6CBDA4E5D9E77CFDC0ECE1E6B">
    <w:name w:val="FCD3F7B6CBDA4E5D9E77CFDC0ECE1E6B"/>
  </w:style>
  <w:style w:type="paragraph" w:customStyle="1" w:styleId="3F4774BA324D43A18AEA1521CF1BFF6E">
    <w:name w:val="3F4774BA324D43A18AEA1521CF1BFF6E"/>
  </w:style>
  <w:style w:type="paragraph" w:customStyle="1" w:styleId="EBEC7AE03E334655ABA71634B8034131">
    <w:name w:val="EBEC7AE03E334655ABA71634B8034131"/>
  </w:style>
  <w:style w:type="paragraph" w:customStyle="1" w:styleId="F3E8FE6844E049EBAA463D31B3E1625E">
    <w:name w:val="F3E8FE6844E049EBAA463D31B3E1625E"/>
  </w:style>
  <w:style w:type="paragraph" w:customStyle="1" w:styleId="965A6DEFF10346DBB148FCBEE14D932D">
    <w:name w:val="965A6DEFF10346DBB148FCBEE14D932D"/>
  </w:style>
  <w:style w:type="paragraph" w:customStyle="1" w:styleId="CE2EB205764D47AFABD7FF6802941D25">
    <w:name w:val="CE2EB205764D47AFABD7FF6802941D25"/>
  </w:style>
  <w:style w:type="paragraph" w:customStyle="1" w:styleId="E1B6003E08594CD18E0F5A33B8BE8F05">
    <w:name w:val="E1B6003E08594CD18E0F5A33B8BE8F05"/>
  </w:style>
  <w:style w:type="paragraph" w:customStyle="1" w:styleId="8939F7205FDA4A61BEDB384B611241CC">
    <w:name w:val="8939F7205FDA4A61BEDB384B61124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D57D5-7CCC-4BDC-BEAB-3ADC628D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 LIST - HABILITAÇÃO E QUALIFICAÇÃO DOS LICITANTES</Template>
  <TotalTime>0</TotalTime>
  <Pages>10</Pages>
  <Words>1580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Cornelio Olivi</dc:creator>
  <cp:lastModifiedBy>Carlos Cornelio Olivi</cp:lastModifiedBy>
  <cp:revision>1</cp:revision>
  <cp:lastPrinted>2022-03-10T12:39:00Z</cp:lastPrinted>
  <dcterms:created xsi:type="dcterms:W3CDTF">2025-08-26T18:48:00Z</dcterms:created>
  <dcterms:modified xsi:type="dcterms:W3CDTF">2025-08-26T18:48:00Z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